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E89707A" w14:textId="77777777" w:rsidR="00E53E8C" w:rsidRPr="003419EB" w:rsidRDefault="00E53E8C" w:rsidP="00E53E8C">
      <w:pPr>
        <w:spacing w:line="240" w:lineRule="auto"/>
        <w:ind w:firstLine="0"/>
        <w:rPr>
          <w:rFonts w:cs="Times New Roman"/>
          <w:b/>
        </w:rPr>
      </w:pPr>
      <w:r w:rsidRPr="003419EB">
        <w:rPr>
          <w:rFonts w:cs="Times New Roman"/>
          <w:b/>
        </w:rPr>
        <w:t xml:space="preserve">Apie ką yra Komisijos Įgyvendinimo Reglamentas (ES) 2021/882? </w:t>
      </w:r>
    </w:p>
    <w:p w14:paraId="19ACAEB9" w14:textId="77777777" w:rsidR="00E53E8C" w:rsidRPr="003419EB" w:rsidRDefault="00E53E8C" w:rsidP="00E53E8C">
      <w:pPr>
        <w:spacing w:line="240" w:lineRule="auto"/>
        <w:ind w:firstLine="0"/>
        <w:rPr>
          <w:rFonts w:cs="Times New Roman"/>
        </w:rPr>
      </w:pPr>
      <w:r w:rsidRPr="003419EB">
        <w:rPr>
          <w:rFonts w:cs="Times New Roman"/>
        </w:rPr>
        <w:t xml:space="preserve">Tikriausiai daugelis žinote, kad vabzdžiai yra priskiriami naujam maistui. Naujų maisto produktų sąvoką ir kitus reikalavimus nustato Europos Parlamento ir Tarybos reglamentas </w:t>
      </w:r>
      <w:hyperlink r:id="rId6" w:history="1">
        <w:r w:rsidRPr="003419EB">
          <w:rPr>
            <w:rFonts w:cs="Times New Roman"/>
            <w:color w:val="0563C1" w:themeColor="hyperlink"/>
            <w:u w:val="single"/>
          </w:rPr>
          <w:t>(ES) 2015/2283</w:t>
        </w:r>
      </w:hyperlink>
      <w:r w:rsidRPr="003419EB">
        <w:rPr>
          <w:rFonts w:cs="Times New Roman"/>
        </w:rPr>
        <w:t>, kuriame nurodyta, kad pateikti Sąjungos rinkai galima tik leidžiamus naudoti ir į Sąjungos sąrašą įtrauktus naujus maisto produktus;</w:t>
      </w:r>
    </w:p>
    <w:p w14:paraId="10B79DBE" w14:textId="77777777" w:rsidR="00E53E8C" w:rsidRPr="003419EB" w:rsidRDefault="00E53E8C" w:rsidP="00E53E8C">
      <w:pPr>
        <w:spacing w:line="240" w:lineRule="auto"/>
        <w:ind w:firstLine="0"/>
        <w:rPr>
          <w:rFonts w:cs="Times New Roman"/>
          <w:i/>
        </w:rPr>
      </w:pPr>
      <w:r w:rsidRPr="003419EB">
        <w:rPr>
          <w:rFonts w:cs="Times New Roman"/>
        </w:rPr>
        <w:t xml:space="preserve">Komisijos įgyvendinimo reglamentu (ES) 2021/882 yra iš dalies keičiamas Komisijos įgyvendinimo reglamentas </w:t>
      </w:r>
      <w:hyperlink r:id="rId7" w:history="1">
        <w:r w:rsidRPr="003419EB">
          <w:rPr>
            <w:rFonts w:cs="Times New Roman"/>
            <w:color w:val="0563C1" w:themeColor="hyperlink"/>
            <w:u w:val="single"/>
          </w:rPr>
          <w:t>(ES) 2017/2470</w:t>
        </w:r>
      </w:hyperlink>
      <w:r w:rsidRPr="003419EB">
        <w:rPr>
          <w:rFonts w:cs="Times New Roman"/>
        </w:rPr>
        <w:t xml:space="preserve">, kuriuo nustatomas Sąjungos naujų maisto produktų sąrašas. </w:t>
      </w:r>
      <w:r w:rsidRPr="003419EB">
        <w:rPr>
          <w:rFonts w:cs="Times New Roman"/>
          <w:i/>
        </w:rPr>
        <w:t>Jei paprasčiau, reglamentas (ES) 2021/882 papildo ankstesnį reglamentą (ES) 2017/2470 į sąjungos naujų maisto produktų sąrašą įtraukiant Didžiojo milčiaus (</w:t>
      </w:r>
      <w:proofErr w:type="spellStart"/>
      <w:r w:rsidRPr="003419EB">
        <w:rPr>
          <w:rFonts w:cs="Times New Roman"/>
          <w:i/>
        </w:rPr>
        <w:t>Tenebrio</w:t>
      </w:r>
      <w:proofErr w:type="spellEnd"/>
      <w:r w:rsidRPr="003419EB">
        <w:rPr>
          <w:rFonts w:cs="Times New Roman"/>
          <w:i/>
        </w:rPr>
        <w:t xml:space="preserve"> </w:t>
      </w:r>
      <w:proofErr w:type="spellStart"/>
      <w:r w:rsidRPr="003419EB">
        <w:rPr>
          <w:rFonts w:cs="Times New Roman"/>
          <w:i/>
        </w:rPr>
        <w:t>molitor</w:t>
      </w:r>
      <w:proofErr w:type="spellEnd"/>
      <w:r w:rsidRPr="003419EB">
        <w:rPr>
          <w:rFonts w:cs="Times New Roman"/>
          <w:i/>
        </w:rPr>
        <w:t xml:space="preserve">) lervas. </w:t>
      </w:r>
    </w:p>
    <w:p w14:paraId="6F2B2DC7" w14:textId="77777777" w:rsidR="00E53E8C" w:rsidRPr="003419EB" w:rsidRDefault="00E53E8C" w:rsidP="00E53E8C">
      <w:pPr>
        <w:spacing w:line="240" w:lineRule="auto"/>
        <w:ind w:firstLine="0"/>
        <w:rPr>
          <w:rFonts w:cs="Times New Roman"/>
        </w:rPr>
      </w:pPr>
      <w:r w:rsidRPr="003419EB">
        <w:rPr>
          <w:rFonts w:cs="Times New Roman"/>
        </w:rPr>
        <w:t xml:space="preserve">Komisijos įgyvendinimo reglamentas (ES) 2021/882 taip pat pateikia Europos maisto saugos tarnybos (EFSA) atlikto </w:t>
      </w:r>
      <w:hyperlink r:id="rId8" w:history="1">
        <w:r w:rsidRPr="003419EB">
          <w:rPr>
            <w:rFonts w:cs="Times New Roman"/>
            <w:color w:val="0563C1" w:themeColor="hyperlink"/>
            <w:u w:val="single"/>
          </w:rPr>
          <w:t>didžiojo milčiaus lervų rizikos vertinimo</w:t>
        </w:r>
      </w:hyperlink>
      <w:r w:rsidRPr="003419EB">
        <w:rPr>
          <w:rFonts w:cs="Times New Roman"/>
        </w:rPr>
        <w:t xml:space="preserve"> santrauką, šis vertinimas buvo atliktas pagal Prancūzijos įmonės „SAS EAP Group“ paraišką ir pateiktus laboratorinių tyrimų duomenis ir kitus dokumentus. </w:t>
      </w:r>
    </w:p>
    <w:p w14:paraId="66882E7E" w14:textId="77777777" w:rsidR="00E53E8C" w:rsidRPr="003419EB" w:rsidRDefault="00E53E8C" w:rsidP="00E53E8C">
      <w:pPr>
        <w:spacing w:line="240" w:lineRule="auto"/>
        <w:ind w:firstLine="0"/>
        <w:rPr>
          <w:rFonts w:cs="Times New Roman"/>
          <w:b/>
        </w:rPr>
      </w:pPr>
      <w:r w:rsidRPr="003419EB">
        <w:rPr>
          <w:rFonts w:cs="Times New Roman"/>
          <w:b/>
        </w:rPr>
        <w:t>Pagrindiniai EFSA vertinimo santraukos aspektai:</w:t>
      </w:r>
    </w:p>
    <w:p w14:paraId="116C73B7" w14:textId="77777777" w:rsidR="00E53E8C" w:rsidRPr="003419EB" w:rsidRDefault="00E53E8C" w:rsidP="00E53E8C">
      <w:pPr>
        <w:numPr>
          <w:ilvl w:val="0"/>
          <w:numId w:val="13"/>
        </w:numPr>
        <w:spacing w:line="240" w:lineRule="auto"/>
        <w:contextualSpacing/>
        <w:rPr>
          <w:rFonts w:cs="Times New Roman"/>
        </w:rPr>
      </w:pPr>
      <w:r w:rsidRPr="003419EB">
        <w:rPr>
          <w:rFonts w:cs="Times New Roman"/>
        </w:rPr>
        <w:t xml:space="preserve">Pripažįstama, kad džiovintos </w:t>
      </w:r>
      <w:proofErr w:type="spellStart"/>
      <w:r w:rsidRPr="003419EB">
        <w:rPr>
          <w:rFonts w:cs="Times New Roman"/>
          <w:i/>
        </w:rPr>
        <w:t>Tenebrio</w:t>
      </w:r>
      <w:proofErr w:type="spellEnd"/>
      <w:r w:rsidRPr="003419EB">
        <w:rPr>
          <w:rFonts w:cs="Times New Roman"/>
          <w:i/>
        </w:rPr>
        <w:t xml:space="preserve"> </w:t>
      </w:r>
      <w:proofErr w:type="spellStart"/>
      <w:r w:rsidRPr="003419EB">
        <w:rPr>
          <w:rFonts w:cs="Times New Roman"/>
          <w:i/>
        </w:rPr>
        <w:t>molitor</w:t>
      </w:r>
      <w:proofErr w:type="spellEnd"/>
      <w:r w:rsidRPr="003419EB">
        <w:rPr>
          <w:rFonts w:cs="Times New Roman"/>
        </w:rPr>
        <w:t xml:space="preserve"> lervos yra saugios, jei naudojamos pagal siūlomas paskirtis ir laikantis pasiūlytų koncentracijos verčių;</w:t>
      </w:r>
    </w:p>
    <w:p w14:paraId="089FE217" w14:textId="3CF1172E" w:rsidR="00E53E8C" w:rsidRPr="003419EB" w:rsidRDefault="00E53E8C" w:rsidP="00E53E8C">
      <w:pPr>
        <w:numPr>
          <w:ilvl w:val="0"/>
          <w:numId w:val="13"/>
        </w:numPr>
        <w:spacing w:line="240" w:lineRule="auto"/>
        <w:contextualSpacing/>
        <w:rPr>
          <w:rFonts w:cs="Times New Roman"/>
        </w:rPr>
      </w:pPr>
      <w:r w:rsidRPr="003419EB">
        <w:rPr>
          <w:rFonts w:cs="Times New Roman"/>
        </w:rPr>
        <w:t>Remiantis pareiškėjo pateiktais duomenimis nustato, kad le</w:t>
      </w:r>
      <w:r w:rsidR="004C6CE9">
        <w:rPr>
          <w:rFonts w:cs="Times New Roman"/>
        </w:rPr>
        <w:t>r</w:t>
      </w:r>
      <w:r w:rsidRPr="003419EB">
        <w:rPr>
          <w:rFonts w:cs="Times New Roman"/>
        </w:rPr>
        <w:t>vų baltymai gali sukelti sensibilizaciją (alergines reakcijas), tačiau kol nebus atlikti tolimesni tyrimai apie pirminę sensibilizaciją ant produkto etiketės nurodyti nereikės;</w:t>
      </w:r>
    </w:p>
    <w:p w14:paraId="78B13F14" w14:textId="77777777" w:rsidR="00E53E8C" w:rsidRPr="003419EB" w:rsidRDefault="00E53E8C" w:rsidP="00E53E8C">
      <w:pPr>
        <w:numPr>
          <w:ilvl w:val="0"/>
          <w:numId w:val="13"/>
        </w:numPr>
        <w:spacing w:line="240" w:lineRule="auto"/>
        <w:contextualSpacing/>
        <w:rPr>
          <w:rFonts w:cs="Times New Roman"/>
        </w:rPr>
      </w:pPr>
      <w:r w:rsidRPr="003419EB">
        <w:rPr>
          <w:rFonts w:cs="Times New Roman"/>
        </w:rPr>
        <w:t>Tačiau reikės nurodyti apie galimas alergines reakcijas asmenims alergiškiems vėžiagyviams ir dulkių erkutėms.</w:t>
      </w:r>
    </w:p>
    <w:p w14:paraId="42CDE158" w14:textId="77777777" w:rsidR="00E53E8C" w:rsidRPr="003419EB" w:rsidRDefault="00E53E8C" w:rsidP="00E53E8C">
      <w:pPr>
        <w:numPr>
          <w:ilvl w:val="0"/>
          <w:numId w:val="13"/>
        </w:numPr>
        <w:spacing w:line="240" w:lineRule="auto"/>
        <w:contextualSpacing/>
        <w:rPr>
          <w:rFonts w:cs="Times New Roman"/>
        </w:rPr>
      </w:pPr>
      <w:r w:rsidRPr="003419EB">
        <w:rPr>
          <w:rFonts w:cs="Times New Roman"/>
        </w:rPr>
        <w:t>Taip pat pabrėžiama, kad išvadų apie maisto produkte esančius teršalus, džiovinimo procesą, chitino koncentraciją, produkto oksidacinę ir mikrobiologinę būklę EFSA nebūtų galėjusi pateikti be pareiškėjo pateiktų dokumentų ir laboratorinių tyrimų duomenų,</w:t>
      </w:r>
    </w:p>
    <w:p w14:paraId="6F4AC934" w14:textId="77777777" w:rsidR="00E53E8C" w:rsidRPr="003419EB" w:rsidRDefault="00E53E8C" w:rsidP="00E53E8C">
      <w:pPr>
        <w:spacing w:line="240" w:lineRule="auto"/>
        <w:ind w:firstLine="0"/>
        <w:rPr>
          <w:rFonts w:cs="Times New Roman"/>
          <w:b/>
        </w:rPr>
      </w:pPr>
      <w:r w:rsidRPr="003419EB">
        <w:rPr>
          <w:rFonts w:cs="Times New Roman"/>
          <w:b/>
        </w:rPr>
        <w:t>Kodėl šis įgyvendinimo reglamentas toks svarbus?</w:t>
      </w:r>
    </w:p>
    <w:p w14:paraId="2315C0BC" w14:textId="77777777" w:rsidR="00E53E8C" w:rsidRPr="003419EB" w:rsidRDefault="00E53E8C" w:rsidP="00E53E8C">
      <w:pPr>
        <w:spacing w:line="240" w:lineRule="auto"/>
        <w:ind w:firstLine="0"/>
        <w:rPr>
          <w:rFonts w:cs="Times New Roman"/>
        </w:rPr>
      </w:pPr>
      <w:r w:rsidRPr="003419EB">
        <w:rPr>
          <w:rFonts w:cs="Times New Roman"/>
        </w:rPr>
        <w:t xml:space="preserve">Komisijos įgyvendinimo reglamentu (ES) 2021/882, būtent dėl aukščiau išvardintų priežasčių, t.y., dėl pareiškėjo teisių į laboratorinių tyrimų duomenis, 5 metų laikotarpiui tik bendrovei „SAS EAP Group“ leidžiama pateikti rinkai </w:t>
      </w:r>
      <w:r w:rsidR="00500B70" w:rsidRPr="003419EB">
        <w:rPr>
          <w:rFonts w:cs="Times New Roman"/>
        </w:rPr>
        <w:t>d</w:t>
      </w:r>
      <w:r w:rsidRPr="003419EB">
        <w:rPr>
          <w:rFonts w:cs="Times New Roman"/>
        </w:rPr>
        <w:t xml:space="preserve">idžiojo milčiaus lervas. </w:t>
      </w:r>
    </w:p>
    <w:p w14:paraId="148FB50E" w14:textId="77777777" w:rsidR="00E53E8C" w:rsidRPr="003419EB" w:rsidRDefault="00E53E8C" w:rsidP="00E53E8C">
      <w:pPr>
        <w:spacing w:line="240" w:lineRule="auto"/>
        <w:ind w:firstLine="0"/>
        <w:rPr>
          <w:rFonts w:cs="Times New Roman"/>
          <w:i/>
        </w:rPr>
      </w:pPr>
      <w:r w:rsidRPr="003419EB">
        <w:rPr>
          <w:rFonts w:cs="Times New Roman"/>
        </w:rPr>
        <w:t xml:space="preserve">Tačiau tai neužkerta kelio kitiems pareiškėjams teikti paraišką leisti pateikti rinkai tą patį naują maisto produktą, jei jų paraiška yra pagrįsta teisėtai gauta informacija, kuria pagrindžiamas toks leidimas. </w:t>
      </w:r>
      <w:r w:rsidRPr="003419EB">
        <w:rPr>
          <w:rFonts w:cs="Times New Roman"/>
          <w:i/>
        </w:rPr>
        <w:t>Tai yra paraiškas EFSA vertinimui galima tiekti ir toliau, tačiau negalima remtis „SAS EAP Group“ tyrimų duomenimis ir rizikos vertinimu.</w:t>
      </w:r>
    </w:p>
    <w:p w14:paraId="68219BDF" w14:textId="77777777" w:rsidR="00E53E8C" w:rsidRPr="003419EB" w:rsidRDefault="00E53E8C" w:rsidP="00E53E8C">
      <w:pPr>
        <w:spacing w:line="240" w:lineRule="auto"/>
        <w:ind w:firstLine="0"/>
        <w:rPr>
          <w:rFonts w:cs="Times New Roman"/>
        </w:rPr>
      </w:pPr>
      <w:r w:rsidRPr="003419EB">
        <w:rPr>
          <w:rFonts w:cs="Times New Roman"/>
        </w:rPr>
        <w:t>Taip pat išlieka galioti Reglamento (ES) 2015/2283 35 straipsnio 2 punkto išimtis leidžianti rinkai tiekti naujus maisto produktus, jei jie rinkai buvo tiekiami iki 2018 metų ir EFSA vertinimui yra pateikta paraiškų.</w:t>
      </w:r>
    </w:p>
    <w:p w14:paraId="6C65A648" w14:textId="77777777" w:rsidR="00E53E8C" w:rsidRPr="003419EB" w:rsidRDefault="00E53E8C" w:rsidP="00E53E8C">
      <w:pPr>
        <w:spacing w:line="240" w:lineRule="auto"/>
        <w:ind w:firstLine="0"/>
        <w:rPr>
          <w:rFonts w:cs="Times New Roman"/>
        </w:rPr>
      </w:pPr>
      <w:r w:rsidRPr="003419EB">
        <w:rPr>
          <w:rFonts w:cs="Times New Roman"/>
        </w:rPr>
        <w:t>Nors šis įgyvendinimo reglamentas ir neleidžia kitiems verslo operatoriams teikti didžiojo milčiaus lervų į ES rinką, tačiau suteikia naudingos informacijos apie produkto maistines savybes ir laboratorinių tyrimų duomenis, kuriuos nors ir netiesiogiai pritaikant, bet galima naudoti kaip pavyzdį savo gaminamiems produktams.</w:t>
      </w:r>
    </w:p>
    <w:p w14:paraId="12A9040E" w14:textId="77777777" w:rsidR="00E53E8C" w:rsidRPr="003419EB" w:rsidRDefault="00E53E8C" w:rsidP="00E53E8C">
      <w:pPr>
        <w:spacing w:line="240" w:lineRule="auto"/>
        <w:ind w:firstLine="0"/>
        <w:rPr>
          <w:rFonts w:cs="Times New Roman"/>
          <w:b/>
        </w:rPr>
      </w:pPr>
      <w:r w:rsidRPr="003419EB">
        <w:rPr>
          <w:rFonts w:cs="Times New Roman"/>
          <w:b/>
        </w:rPr>
        <w:t>Šiuo metu EFSA pateiktos paraiškos:</w:t>
      </w:r>
    </w:p>
    <w:p w14:paraId="790D5623" w14:textId="77777777" w:rsidR="00E53E8C" w:rsidRPr="003419EB" w:rsidRDefault="00C96457" w:rsidP="00E53E8C">
      <w:pPr>
        <w:numPr>
          <w:ilvl w:val="0"/>
          <w:numId w:val="14"/>
        </w:numPr>
        <w:spacing w:line="240" w:lineRule="auto"/>
        <w:contextualSpacing/>
        <w:rPr>
          <w:rFonts w:cs="Times New Roman"/>
          <w:b/>
        </w:rPr>
      </w:pPr>
      <w:hyperlink r:id="rId9" w:history="1">
        <w:proofErr w:type="spellStart"/>
        <w:r w:rsidR="000D4FDD" w:rsidRPr="003419EB">
          <w:rPr>
            <w:rFonts w:cs="Times New Roman"/>
            <w:b/>
            <w:color w:val="0563C1" w:themeColor="hyperlink"/>
            <w:u w:val="single"/>
          </w:rPr>
          <w:t>Dried</w:t>
        </w:r>
        <w:proofErr w:type="spellEnd"/>
        <w:r w:rsidR="000D4FDD" w:rsidRPr="003419EB">
          <w:rPr>
            <w:rFonts w:cs="Times New Roman"/>
            <w:b/>
            <w:color w:val="0563C1" w:themeColor="hyperlink"/>
            <w:u w:val="single"/>
          </w:rPr>
          <w:t xml:space="preserve"> </w:t>
        </w:r>
        <w:proofErr w:type="spellStart"/>
        <w:r w:rsidR="000D4FDD" w:rsidRPr="003419EB">
          <w:rPr>
            <w:rFonts w:cs="Times New Roman"/>
            <w:b/>
            <w:color w:val="0563C1" w:themeColor="hyperlink"/>
            <w:u w:val="single"/>
          </w:rPr>
          <w:t>Gryllodes</w:t>
        </w:r>
        <w:proofErr w:type="spellEnd"/>
        <w:r w:rsidR="000D4FDD" w:rsidRPr="003419EB">
          <w:rPr>
            <w:rFonts w:cs="Times New Roman"/>
            <w:b/>
            <w:color w:val="0563C1" w:themeColor="hyperlink"/>
            <w:u w:val="single"/>
          </w:rPr>
          <w:t xml:space="preserve"> </w:t>
        </w:r>
        <w:proofErr w:type="spellStart"/>
        <w:r w:rsidR="000D4FDD" w:rsidRPr="003419EB">
          <w:rPr>
            <w:rFonts w:cs="Times New Roman"/>
            <w:b/>
            <w:color w:val="0563C1" w:themeColor="hyperlink"/>
            <w:u w:val="single"/>
          </w:rPr>
          <w:t>sigillatus</w:t>
        </w:r>
        <w:proofErr w:type="spellEnd"/>
        <w:r w:rsidR="000D4FDD" w:rsidRPr="003419EB">
          <w:rPr>
            <w:rFonts w:cs="Times New Roman"/>
            <w:b/>
            <w:color w:val="0563C1" w:themeColor="hyperlink"/>
            <w:u w:val="single"/>
          </w:rPr>
          <w:t xml:space="preserve"> (</w:t>
        </w:r>
        <w:proofErr w:type="spellStart"/>
        <w:r w:rsidR="000D4FDD" w:rsidRPr="003419EB">
          <w:rPr>
            <w:rFonts w:cs="Times New Roman"/>
            <w:b/>
            <w:color w:val="0563C1" w:themeColor="hyperlink"/>
            <w:u w:val="single"/>
          </w:rPr>
          <w:t>crickets</w:t>
        </w:r>
        <w:proofErr w:type="spellEnd"/>
        <w:r w:rsidR="000D4FDD" w:rsidRPr="003419EB">
          <w:rPr>
            <w:rFonts w:cs="Times New Roman"/>
            <w:b/>
            <w:color w:val="0563C1" w:themeColor="hyperlink"/>
            <w:u w:val="single"/>
          </w:rPr>
          <w:t>)*</w:t>
        </w:r>
      </w:hyperlink>
      <w:r w:rsidR="00E53E8C" w:rsidRPr="003419EB">
        <w:rPr>
          <w:rFonts w:cs="Times New Roman"/>
          <w:b/>
        </w:rPr>
        <w:t xml:space="preserve"> </w:t>
      </w:r>
      <w:r w:rsidR="00E53E8C" w:rsidRPr="003419EB">
        <w:rPr>
          <w:rFonts w:cs="Times New Roman"/>
        </w:rPr>
        <w:t>Juostuotasis svirplys (Įvairūs produktai)</w:t>
      </w:r>
    </w:p>
    <w:p w14:paraId="0FAE80BE" w14:textId="77777777" w:rsidR="00E53E8C" w:rsidRPr="003419EB" w:rsidRDefault="00C96457" w:rsidP="00E53E8C">
      <w:pPr>
        <w:numPr>
          <w:ilvl w:val="0"/>
          <w:numId w:val="14"/>
        </w:numPr>
        <w:spacing w:line="240" w:lineRule="auto"/>
        <w:contextualSpacing/>
        <w:rPr>
          <w:rFonts w:cs="Times New Roman"/>
          <w:b/>
        </w:rPr>
      </w:pPr>
      <w:hyperlink r:id="rId10" w:history="1">
        <w:proofErr w:type="spellStart"/>
        <w:r w:rsidR="00E53E8C" w:rsidRPr="003419EB">
          <w:rPr>
            <w:rFonts w:cs="Times New Roman"/>
            <w:b/>
            <w:color w:val="0563C1" w:themeColor="hyperlink"/>
            <w:u w:val="single"/>
          </w:rPr>
          <w:t>Hermetia</w:t>
        </w:r>
        <w:proofErr w:type="spellEnd"/>
        <w:r w:rsidR="00E53E8C" w:rsidRPr="003419EB">
          <w:rPr>
            <w:rFonts w:cs="Times New Roman"/>
            <w:b/>
            <w:color w:val="0563C1" w:themeColor="hyperlink"/>
            <w:u w:val="single"/>
          </w:rPr>
          <w:t xml:space="preserve"> </w:t>
        </w:r>
        <w:proofErr w:type="spellStart"/>
        <w:r w:rsidR="00E53E8C" w:rsidRPr="003419EB">
          <w:rPr>
            <w:rFonts w:cs="Times New Roman"/>
            <w:b/>
            <w:color w:val="0563C1" w:themeColor="hyperlink"/>
            <w:u w:val="single"/>
          </w:rPr>
          <w:t>meal</w:t>
        </w:r>
        <w:proofErr w:type="spellEnd"/>
      </w:hyperlink>
      <w:r w:rsidR="00E53E8C" w:rsidRPr="003419EB">
        <w:rPr>
          <w:rFonts w:cs="Times New Roman"/>
          <w:b/>
        </w:rPr>
        <w:t xml:space="preserve"> </w:t>
      </w:r>
      <w:r w:rsidR="00E53E8C" w:rsidRPr="003419EB">
        <w:rPr>
          <w:rFonts w:cs="Times New Roman"/>
        </w:rPr>
        <w:t xml:space="preserve">Juodoji </w:t>
      </w:r>
      <w:proofErr w:type="spellStart"/>
      <w:r w:rsidR="00E53E8C" w:rsidRPr="003419EB">
        <w:rPr>
          <w:rFonts w:cs="Times New Roman"/>
        </w:rPr>
        <w:t>plokščiamusė</w:t>
      </w:r>
      <w:proofErr w:type="spellEnd"/>
      <w:r w:rsidR="00E53E8C" w:rsidRPr="003419EB">
        <w:rPr>
          <w:rFonts w:cs="Times New Roman"/>
        </w:rPr>
        <w:t xml:space="preserve"> (miltai)</w:t>
      </w:r>
    </w:p>
    <w:p w14:paraId="348DAE99" w14:textId="77777777" w:rsidR="00E53E8C" w:rsidRPr="003419EB" w:rsidRDefault="00C96457" w:rsidP="00E53E8C">
      <w:pPr>
        <w:numPr>
          <w:ilvl w:val="0"/>
          <w:numId w:val="14"/>
        </w:numPr>
        <w:spacing w:line="240" w:lineRule="auto"/>
        <w:contextualSpacing/>
        <w:rPr>
          <w:rFonts w:cs="Times New Roman"/>
          <w:b/>
        </w:rPr>
      </w:pPr>
      <w:hyperlink r:id="rId11" w:history="1">
        <w:proofErr w:type="spellStart"/>
        <w:r w:rsidR="00E53E8C" w:rsidRPr="003419EB">
          <w:rPr>
            <w:rFonts w:cs="Times New Roman"/>
            <w:b/>
            <w:color w:val="0563C1" w:themeColor="hyperlink"/>
            <w:u w:val="single"/>
          </w:rPr>
          <w:t>Mealworm</w:t>
        </w:r>
        <w:proofErr w:type="spellEnd"/>
        <w:r w:rsidR="00E53E8C" w:rsidRPr="003419EB">
          <w:rPr>
            <w:rFonts w:cs="Times New Roman"/>
            <w:b/>
            <w:color w:val="0563C1" w:themeColor="hyperlink"/>
            <w:u w:val="single"/>
          </w:rPr>
          <w:t xml:space="preserve"> (</w:t>
        </w:r>
        <w:proofErr w:type="spellStart"/>
        <w:r w:rsidR="00E53E8C" w:rsidRPr="003419EB">
          <w:rPr>
            <w:rFonts w:cs="Times New Roman"/>
            <w:b/>
            <w:color w:val="0563C1" w:themeColor="hyperlink"/>
            <w:u w:val="single"/>
          </w:rPr>
          <w:t>Tenebrio</w:t>
        </w:r>
        <w:proofErr w:type="spellEnd"/>
        <w:r w:rsidR="00E53E8C" w:rsidRPr="003419EB">
          <w:rPr>
            <w:rFonts w:cs="Times New Roman"/>
            <w:b/>
            <w:color w:val="0563C1" w:themeColor="hyperlink"/>
            <w:u w:val="single"/>
          </w:rPr>
          <w:t xml:space="preserve"> </w:t>
        </w:r>
        <w:proofErr w:type="spellStart"/>
        <w:r w:rsidR="00E53E8C" w:rsidRPr="003419EB">
          <w:rPr>
            <w:rFonts w:cs="Times New Roman"/>
            <w:b/>
            <w:color w:val="0563C1" w:themeColor="hyperlink"/>
            <w:u w:val="single"/>
          </w:rPr>
          <w:t>molitor</w:t>
        </w:r>
        <w:proofErr w:type="spellEnd"/>
        <w:r w:rsidR="00E53E8C" w:rsidRPr="003419EB">
          <w:rPr>
            <w:rFonts w:cs="Times New Roman"/>
            <w:b/>
            <w:color w:val="0563C1" w:themeColor="hyperlink"/>
            <w:u w:val="single"/>
          </w:rPr>
          <w:t xml:space="preserve">) </w:t>
        </w:r>
        <w:proofErr w:type="spellStart"/>
        <w:r w:rsidR="00E53E8C" w:rsidRPr="003419EB">
          <w:rPr>
            <w:rFonts w:cs="Times New Roman"/>
            <w:b/>
            <w:color w:val="0563C1" w:themeColor="hyperlink"/>
            <w:u w:val="single"/>
          </w:rPr>
          <w:t>flour</w:t>
        </w:r>
        <w:proofErr w:type="spellEnd"/>
        <w:r w:rsidR="00E53E8C" w:rsidRPr="003419EB">
          <w:rPr>
            <w:rFonts w:cs="Times New Roman"/>
            <w:b/>
            <w:color w:val="0563C1" w:themeColor="hyperlink"/>
            <w:u w:val="single"/>
          </w:rPr>
          <w:t>*</w:t>
        </w:r>
      </w:hyperlink>
      <w:r w:rsidR="00E53E8C" w:rsidRPr="003419EB">
        <w:rPr>
          <w:rFonts w:cs="Times New Roman"/>
          <w:b/>
        </w:rPr>
        <w:t xml:space="preserve"> </w:t>
      </w:r>
      <w:r w:rsidR="00E53E8C" w:rsidRPr="003419EB">
        <w:rPr>
          <w:rFonts w:cs="Times New Roman"/>
        </w:rPr>
        <w:t>Didysis milčius (miltai)</w:t>
      </w:r>
    </w:p>
    <w:p w14:paraId="3A6FF88D" w14:textId="77777777" w:rsidR="00E53E8C" w:rsidRPr="003419EB" w:rsidRDefault="00C96457" w:rsidP="00E53E8C">
      <w:pPr>
        <w:numPr>
          <w:ilvl w:val="0"/>
          <w:numId w:val="14"/>
        </w:numPr>
        <w:spacing w:line="240" w:lineRule="auto"/>
        <w:contextualSpacing/>
        <w:rPr>
          <w:rFonts w:cs="Times New Roman"/>
          <w:b/>
        </w:rPr>
      </w:pPr>
      <w:hyperlink r:id="rId12" w:history="1">
        <w:proofErr w:type="spellStart"/>
        <w:r w:rsidR="00E53E8C" w:rsidRPr="003419EB">
          <w:rPr>
            <w:rFonts w:cs="Times New Roman"/>
            <w:b/>
            <w:color w:val="0563C1" w:themeColor="hyperlink"/>
            <w:u w:val="single"/>
          </w:rPr>
          <w:t>Tenebrio</w:t>
        </w:r>
        <w:proofErr w:type="spellEnd"/>
        <w:r w:rsidR="00E53E8C" w:rsidRPr="003419EB">
          <w:rPr>
            <w:rFonts w:cs="Times New Roman"/>
            <w:b/>
            <w:color w:val="0563C1" w:themeColor="hyperlink"/>
            <w:u w:val="single"/>
          </w:rPr>
          <w:t xml:space="preserve"> </w:t>
        </w:r>
        <w:proofErr w:type="spellStart"/>
        <w:r w:rsidR="00E53E8C" w:rsidRPr="003419EB">
          <w:rPr>
            <w:rFonts w:cs="Times New Roman"/>
            <w:b/>
            <w:color w:val="0563C1" w:themeColor="hyperlink"/>
            <w:u w:val="single"/>
          </w:rPr>
          <w:t>molitor</w:t>
        </w:r>
        <w:proofErr w:type="spellEnd"/>
        <w:r w:rsidR="00E53E8C" w:rsidRPr="003419EB">
          <w:rPr>
            <w:rFonts w:cs="Times New Roman"/>
            <w:b/>
            <w:color w:val="0563C1" w:themeColor="hyperlink"/>
            <w:u w:val="single"/>
          </w:rPr>
          <w:t xml:space="preserve"> (</w:t>
        </w:r>
        <w:proofErr w:type="spellStart"/>
        <w:r w:rsidR="00E53E8C" w:rsidRPr="003419EB">
          <w:rPr>
            <w:rFonts w:cs="Times New Roman"/>
            <w:b/>
            <w:color w:val="0563C1" w:themeColor="hyperlink"/>
            <w:u w:val="single"/>
          </w:rPr>
          <w:t>mealworm</w:t>
        </w:r>
        <w:proofErr w:type="spellEnd"/>
        <w:r w:rsidR="00E53E8C" w:rsidRPr="003419EB">
          <w:rPr>
            <w:rFonts w:cs="Times New Roman"/>
            <w:b/>
            <w:color w:val="0563C1" w:themeColor="hyperlink"/>
            <w:u w:val="single"/>
          </w:rPr>
          <w:t>)</w:t>
        </w:r>
      </w:hyperlink>
      <w:r w:rsidR="00E53E8C" w:rsidRPr="003419EB">
        <w:rPr>
          <w:rFonts w:cs="Times New Roman"/>
          <w:b/>
        </w:rPr>
        <w:t xml:space="preserve"> </w:t>
      </w:r>
      <w:r w:rsidR="00E53E8C" w:rsidRPr="003419EB">
        <w:rPr>
          <w:rFonts w:cs="Times New Roman"/>
        </w:rPr>
        <w:t>Įvairūs produktai</w:t>
      </w:r>
    </w:p>
    <w:p w14:paraId="749F124F" w14:textId="77777777" w:rsidR="00E53E8C" w:rsidRPr="003419EB" w:rsidRDefault="00C96457" w:rsidP="00E53E8C">
      <w:pPr>
        <w:numPr>
          <w:ilvl w:val="0"/>
          <w:numId w:val="14"/>
        </w:numPr>
        <w:spacing w:line="240" w:lineRule="auto"/>
        <w:contextualSpacing/>
        <w:rPr>
          <w:rFonts w:cs="Times New Roman"/>
          <w:b/>
        </w:rPr>
      </w:pPr>
      <w:hyperlink r:id="rId13" w:history="1">
        <w:proofErr w:type="spellStart"/>
        <w:r w:rsidR="00E53E8C" w:rsidRPr="003419EB">
          <w:rPr>
            <w:rFonts w:cs="Times New Roman"/>
            <w:b/>
            <w:color w:val="0563C1" w:themeColor="hyperlink"/>
            <w:u w:val="single"/>
          </w:rPr>
          <w:t>Tenebrio</w:t>
        </w:r>
        <w:proofErr w:type="spellEnd"/>
        <w:r w:rsidR="00E53E8C" w:rsidRPr="003419EB">
          <w:rPr>
            <w:rFonts w:cs="Times New Roman"/>
            <w:b/>
            <w:color w:val="0563C1" w:themeColor="hyperlink"/>
            <w:u w:val="single"/>
          </w:rPr>
          <w:t xml:space="preserve"> </w:t>
        </w:r>
        <w:proofErr w:type="spellStart"/>
        <w:r w:rsidR="00E53E8C" w:rsidRPr="003419EB">
          <w:rPr>
            <w:rFonts w:cs="Times New Roman"/>
            <w:b/>
            <w:color w:val="0563C1" w:themeColor="hyperlink"/>
            <w:u w:val="single"/>
          </w:rPr>
          <w:t>molitor</w:t>
        </w:r>
        <w:proofErr w:type="spellEnd"/>
        <w:r w:rsidR="00E53E8C" w:rsidRPr="003419EB">
          <w:rPr>
            <w:rFonts w:cs="Times New Roman"/>
            <w:b/>
            <w:color w:val="0563C1" w:themeColor="hyperlink"/>
            <w:u w:val="single"/>
          </w:rPr>
          <w:t xml:space="preserve"> </w:t>
        </w:r>
        <w:proofErr w:type="spellStart"/>
        <w:r w:rsidR="00E53E8C" w:rsidRPr="003419EB">
          <w:rPr>
            <w:rFonts w:cs="Times New Roman"/>
            <w:b/>
            <w:color w:val="0563C1" w:themeColor="hyperlink"/>
            <w:u w:val="single"/>
          </w:rPr>
          <w:t>protein</w:t>
        </w:r>
        <w:proofErr w:type="spellEnd"/>
        <w:r w:rsidR="00E53E8C" w:rsidRPr="003419EB">
          <w:rPr>
            <w:rFonts w:cs="Times New Roman"/>
            <w:b/>
            <w:color w:val="0563C1" w:themeColor="hyperlink"/>
            <w:u w:val="single"/>
          </w:rPr>
          <w:t xml:space="preserve"> </w:t>
        </w:r>
        <w:proofErr w:type="spellStart"/>
        <w:r w:rsidR="00E53E8C" w:rsidRPr="003419EB">
          <w:rPr>
            <w:rFonts w:cs="Times New Roman"/>
            <w:b/>
            <w:color w:val="0563C1" w:themeColor="hyperlink"/>
            <w:u w:val="single"/>
          </w:rPr>
          <w:t>concentrate</w:t>
        </w:r>
        <w:proofErr w:type="spellEnd"/>
      </w:hyperlink>
      <w:r w:rsidR="00E53E8C" w:rsidRPr="003419EB">
        <w:rPr>
          <w:rFonts w:cs="Times New Roman"/>
          <w:b/>
        </w:rPr>
        <w:t xml:space="preserve"> </w:t>
      </w:r>
      <w:r w:rsidR="00E53E8C" w:rsidRPr="003419EB">
        <w:rPr>
          <w:rFonts w:cs="Times New Roman"/>
        </w:rPr>
        <w:t>(baltymų koncentratas)</w:t>
      </w:r>
    </w:p>
    <w:p w14:paraId="158E5FC8" w14:textId="77777777" w:rsidR="00E53E8C" w:rsidRPr="003419EB" w:rsidRDefault="00C96457" w:rsidP="00E53E8C">
      <w:pPr>
        <w:numPr>
          <w:ilvl w:val="0"/>
          <w:numId w:val="14"/>
        </w:numPr>
        <w:spacing w:line="240" w:lineRule="auto"/>
        <w:contextualSpacing/>
        <w:rPr>
          <w:rFonts w:cs="Times New Roman"/>
          <w:b/>
        </w:rPr>
      </w:pPr>
      <w:hyperlink r:id="rId14" w:history="1">
        <w:proofErr w:type="spellStart"/>
        <w:r w:rsidR="00E53E8C" w:rsidRPr="003419EB">
          <w:rPr>
            <w:rFonts w:cs="Times New Roman"/>
            <w:b/>
            <w:color w:val="0563C1" w:themeColor="hyperlink"/>
            <w:u w:val="single"/>
          </w:rPr>
          <w:t>Whole</w:t>
        </w:r>
        <w:proofErr w:type="spellEnd"/>
        <w:r w:rsidR="00E53E8C" w:rsidRPr="003419EB">
          <w:rPr>
            <w:rFonts w:cs="Times New Roman"/>
            <w:b/>
            <w:color w:val="0563C1" w:themeColor="hyperlink"/>
            <w:u w:val="single"/>
          </w:rPr>
          <w:t xml:space="preserve"> </w:t>
        </w:r>
        <w:proofErr w:type="spellStart"/>
        <w:r w:rsidR="00E53E8C" w:rsidRPr="003419EB">
          <w:rPr>
            <w:rFonts w:cs="Times New Roman"/>
            <w:b/>
            <w:color w:val="0563C1" w:themeColor="hyperlink"/>
            <w:u w:val="single"/>
          </w:rPr>
          <w:t>and</w:t>
        </w:r>
        <w:proofErr w:type="spellEnd"/>
        <w:r w:rsidR="00E53E8C" w:rsidRPr="003419EB">
          <w:rPr>
            <w:rFonts w:cs="Times New Roman"/>
            <w:b/>
            <w:color w:val="0563C1" w:themeColor="hyperlink"/>
            <w:u w:val="single"/>
          </w:rPr>
          <w:t xml:space="preserve"> </w:t>
        </w:r>
        <w:proofErr w:type="spellStart"/>
        <w:r w:rsidR="00E53E8C" w:rsidRPr="003419EB">
          <w:rPr>
            <w:rFonts w:cs="Times New Roman"/>
            <w:b/>
            <w:color w:val="0563C1" w:themeColor="hyperlink"/>
            <w:u w:val="single"/>
          </w:rPr>
          <w:t>ground</w:t>
        </w:r>
        <w:proofErr w:type="spellEnd"/>
        <w:r w:rsidR="00E53E8C" w:rsidRPr="003419EB">
          <w:rPr>
            <w:rFonts w:cs="Times New Roman"/>
            <w:b/>
            <w:color w:val="0563C1" w:themeColor="hyperlink"/>
            <w:u w:val="single"/>
          </w:rPr>
          <w:t xml:space="preserve"> </w:t>
        </w:r>
        <w:proofErr w:type="spellStart"/>
        <w:r w:rsidR="00E53E8C" w:rsidRPr="003419EB">
          <w:rPr>
            <w:rFonts w:cs="Times New Roman"/>
            <w:b/>
            <w:color w:val="0563C1" w:themeColor="hyperlink"/>
            <w:u w:val="single"/>
          </w:rPr>
          <w:t>mealworm</w:t>
        </w:r>
        <w:proofErr w:type="spellEnd"/>
        <w:r w:rsidR="00E53E8C" w:rsidRPr="003419EB">
          <w:rPr>
            <w:rFonts w:cs="Times New Roman"/>
            <w:b/>
            <w:color w:val="0563C1" w:themeColor="hyperlink"/>
            <w:u w:val="single"/>
          </w:rPr>
          <w:t xml:space="preserve"> (</w:t>
        </w:r>
        <w:proofErr w:type="spellStart"/>
        <w:r w:rsidR="00E53E8C" w:rsidRPr="003419EB">
          <w:rPr>
            <w:rFonts w:cs="Times New Roman"/>
            <w:b/>
            <w:color w:val="0563C1" w:themeColor="hyperlink"/>
            <w:u w:val="single"/>
          </w:rPr>
          <w:t>Tenebrio</w:t>
        </w:r>
        <w:proofErr w:type="spellEnd"/>
        <w:r w:rsidR="00E53E8C" w:rsidRPr="003419EB">
          <w:rPr>
            <w:rFonts w:cs="Times New Roman"/>
            <w:b/>
            <w:color w:val="0563C1" w:themeColor="hyperlink"/>
            <w:u w:val="single"/>
          </w:rPr>
          <w:t xml:space="preserve"> </w:t>
        </w:r>
        <w:proofErr w:type="spellStart"/>
        <w:r w:rsidR="00E53E8C" w:rsidRPr="003419EB">
          <w:rPr>
            <w:rFonts w:cs="Times New Roman"/>
            <w:b/>
            <w:color w:val="0563C1" w:themeColor="hyperlink"/>
            <w:u w:val="single"/>
          </w:rPr>
          <w:t>molitor</w:t>
        </w:r>
        <w:proofErr w:type="spellEnd"/>
        <w:r w:rsidR="00E53E8C" w:rsidRPr="003419EB">
          <w:rPr>
            <w:rFonts w:cs="Times New Roman"/>
            <w:b/>
            <w:color w:val="0563C1" w:themeColor="hyperlink"/>
            <w:u w:val="single"/>
          </w:rPr>
          <w:t xml:space="preserve">) </w:t>
        </w:r>
        <w:proofErr w:type="spellStart"/>
        <w:r w:rsidR="00E53E8C" w:rsidRPr="003419EB">
          <w:rPr>
            <w:rFonts w:cs="Times New Roman"/>
            <w:b/>
            <w:color w:val="0563C1" w:themeColor="hyperlink"/>
            <w:u w:val="single"/>
          </w:rPr>
          <w:t>larvae</w:t>
        </w:r>
        <w:proofErr w:type="spellEnd"/>
        <w:r w:rsidR="00E53E8C" w:rsidRPr="003419EB">
          <w:rPr>
            <w:rFonts w:cs="Times New Roman"/>
            <w:b/>
            <w:color w:val="0563C1" w:themeColor="hyperlink"/>
            <w:u w:val="single"/>
          </w:rPr>
          <w:t>*</w:t>
        </w:r>
      </w:hyperlink>
      <w:r w:rsidR="00E53E8C" w:rsidRPr="003419EB">
        <w:rPr>
          <w:rFonts w:cs="Times New Roman"/>
          <w:b/>
        </w:rPr>
        <w:t xml:space="preserve"> </w:t>
      </w:r>
      <w:r w:rsidR="00E53E8C" w:rsidRPr="003419EB">
        <w:rPr>
          <w:rFonts w:cs="Times New Roman"/>
        </w:rPr>
        <w:t>(nemaltos ir maltos)</w:t>
      </w:r>
    </w:p>
    <w:p w14:paraId="11FD3188" w14:textId="77777777" w:rsidR="00E53E8C" w:rsidRPr="003419EB" w:rsidRDefault="00C96457" w:rsidP="00E53E8C">
      <w:pPr>
        <w:numPr>
          <w:ilvl w:val="0"/>
          <w:numId w:val="14"/>
        </w:numPr>
        <w:spacing w:line="240" w:lineRule="auto"/>
        <w:contextualSpacing/>
        <w:rPr>
          <w:rFonts w:cs="Times New Roman"/>
          <w:b/>
        </w:rPr>
      </w:pPr>
      <w:hyperlink r:id="rId15" w:history="1">
        <w:proofErr w:type="spellStart"/>
        <w:r w:rsidR="00E53E8C" w:rsidRPr="003419EB">
          <w:rPr>
            <w:rFonts w:cs="Times New Roman"/>
            <w:b/>
            <w:color w:val="0563C1" w:themeColor="hyperlink"/>
            <w:u w:val="single"/>
          </w:rPr>
          <w:t>Migratory</w:t>
        </w:r>
        <w:proofErr w:type="spellEnd"/>
        <w:r w:rsidR="00E53E8C" w:rsidRPr="003419EB">
          <w:rPr>
            <w:rFonts w:cs="Times New Roman"/>
            <w:b/>
            <w:color w:val="0563C1" w:themeColor="hyperlink"/>
            <w:u w:val="single"/>
          </w:rPr>
          <w:t xml:space="preserve"> </w:t>
        </w:r>
        <w:proofErr w:type="spellStart"/>
        <w:r w:rsidR="00E53E8C" w:rsidRPr="003419EB">
          <w:rPr>
            <w:rFonts w:cs="Times New Roman"/>
            <w:b/>
            <w:color w:val="0563C1" w:themeColor="hyperlink"/>
            <w:u w:val="single"/>
          </w:rPr>
          <w:t>locust</w:t>
        </w:r>
        <w:proofErr w:type="spellEnd"/>
        <w:r w:rsidR="00E53E8C" w:rsidRPr="003419EB">
          <w:rPr>
            <w:rFonts w:cs="Times New Roman"/>
            <w:b/>
            <w:color w:val="0563C1" w:themeColor="hyperlink"/>
            <w:u w:val="single"/>
          </w:rPr>
          <w:t xml:space="preserve"> (</w:t>
        </w:r>
        <w:proofErr w:type="spellStart"/>
        <w:r w:rsidR="00E53E8C" w:rsidRPr="003419EB">
          <w:rPr>
            <w:rFonts w:cs="Times New Roman"/>
            <w:b/>
            <w:color w:val="0563C1" w:themeColor="hyperlink"/>
            <w:u w:val="single"/>
          </w:rPr>
          <w:t>Locusta</w:t>
        </w:r>
        <w:proofErr w:type="spellEnd"/>
        <w:r w:rsidR="00E53E8C" w:rsidRPr="003419EB">
          <w:rPr>
            <w:rFonts w:cs="Times New Roman"/>
            <w:b/>
            <w:color w:val="0563C1" w:themeColor="hyperlink"/>
            <w:u w:val="single"/>
          </w:rPr>
          <w:t xml:space="preserve"> </w:t>
        </w:r>
        <w:proofErr w:type="spellStart"/>
        <w:r w:rsidR="00E53E8C" w:rsidRPr="003419EB">
          <w:rPr>
            <w:rFonts w:cs="Times New Roman"/>
            <w:b/>
            <w:color w:val="0563C1" w:themeColor="hyperlink"/>
            <w:u w:val="single"/>
          </w:rPr>
          <w:t>migratoria</w:t>
        </w:r>
        <w:proofErr w:type="spellEnd"/>
        <w:r w:rsidR="00E53E8C" w:rsidRPr="003419EB">
          <w:rPr>
            <w:rFonts w:cs="Times New Roman"/>
            <w:b/>
            <w:color w:val="0563C1" w:themeColor="hyperlink"/>
            <w:u w:val="single"/>
          </w:rPr>
          <w:t>)</w:t>
        </w:r>
      </w:hyperlink>
      <w:r w:rsidR="00E53E8C" w:rsidRPr="003419EB">
        <w:rPr>
          <w:rFonts w:cs="Times New Roman"/>
          <w:b/>
        </w:rPr>
        <w:t xml:space="preserve"> </w:t>
      </w:r>
      <w:r w:rsidR="00E53E8C" w:rsidRPr="003419EB">
        <w:rPr>
          <w:rFonts w:cs="Times New Roman"/>
        </w:rPr>
        <w:t>Skėrys keleivis</w:t>
      </w:r>
      <w:r w:rsidR="00E53E8C" w:rsidRPr="003419EB">
        <w:rPr>
          <w:rFonts w:cs="Times New Roman"/>
          <w:b/>
        </w:rPr>
        <w:t xml:space="preserve"> </w:t>
      </w:r>
      <w:r w:rsidR="00E53E8C" w:rsidRPr="003419EB">
        <w:rPr>
          <w:rFonts w:cs="Times New Roman"/>
        </w:rPr>
        <w:t>(Įvairūs produktai)</w:t>
      </w:r>
    </w:p>
    <w:p w14:paraId="3961F8E3" w14:textId="77777777" w:rsidR="00E53E8C" w:rsidRPr="003419EB" w:rsidRDefault="00C96457" w:rsidP="00E53E8C">
      <w:pPr>
        <w:numPr>
          <w:ilvl w:val="0"/>
          <w:numId w:val="14"/>
        </w:numPr>
        <w:spacing w:line="240" w:lineRule="auto"/>
        <w:contextualSpacing/>
        <w:rPr>
          <w:rFonts w:cs="Times New Roman"/>
          <w:b/>
          <w:color w:val="FF0000"/>
        </w:rPr>
      </w:pPr>
      <w:hyperlink r:id="rId16" w:history="1">
        <w:proofErr w:type="spellStart"/>
        <w:r w:rsidR="00E53E8C" w:rsidRPr="003419EB">
          <w:rPr>
            <w:rFonts w:cs="Times New Roman"/>
            <w:b/>
            <w:color w:val="FF0000"/>
            <w:u w:val="single"/>
          </w:rPr>
          <w:t>Whole</w:t>
        </w:r>
        <w:proofErr w:type="spellEnd"/>
        <w:r w:rsidR="00E53E8C" w:rsidRPr="003419EB">
          <w:rPr>
            <w:rFonts w:cs="Times New Roman"/>
            <w:b/>
            <w:color w:val="FF0000"/>
            <w:u w:val="single"/>
          </w:rPr>
          <w:t xml:space="preserve"> </w:t>
        </w:r>
        <w:proofErr w:type="spellStart"/>
        <w:r w:rsidR="00E53E8C" w:rsidRPr="003419EB">
          <w:rPr>
            <w:rFonts w:cs="Times New Roman"/>
            <w:b/>
            <w:color w:val="FF0000"/>
            <w:u w:val="single"/>
          </w:rPr>
          <w:t>and</w:t>
        </w:r>
        <w:proofErr w:type="spellEnd"/>
        <w:r w:rsidR="00E53E8C" w:rsidRPr="003419EB">
          <w:rPr>
            <w:rFonts w:cs="Times New Roman"/>
            <w:b/>
            <w:color w:val="FF0000"/>
            <w:u w:val="single"/>
          </w:rPr>
          <w:t xml:space="preserve"> </w:t>
        </w:r>
        <w:proofErr w:type="spellStart"/>
        <w:r w:rsidR="00E53E8C" w:rsidRPr="003419EB">
          <w:rPr>
            <w:rFonts w:cs="Times New Roman"/>
            <w:b/>
            <w:color w:val="FF0000"/>
            <w:u w:val="single"/>
          </w:rPr>
          <w:t>ground</w:t>
        </w:r>
        <w:proofErr w:type="spellEnd"/>
        <w:r w:rsidR="00E53E8C" w:rsidRPr="003419EB">
          <w:rPr>
            <w:rFonts w:cs="Times New Roman"/>
            <w:b/>
            <w:color w:val="FF0000"/>
            <w:u w:val="single"/>
          </w:rPr>
          <w:t xml:space="preserve"> </w:t>
        </w:r>
        <w:proofErr w:type="spellStart"/>
        <w:r w:rsidR="00E53E8C" w:rsidRPr="003419EB">
          <w:rPr>
            <w:rFonts w:cs="Times New Roman"/>
            <w:b/>
            <w:color w:val="FF0000"/>
            <w:u w:val="single"/>
          </w:rPr>
          <w:t>grasshopper</w:t>
        </w:r>
        <w:proofErr w:type="spellEnd"/>
        <w:r w:rsidR="00E53E8C" w:rsidRPr="003419EB">
          <w:rPr>
            <w:rFonts w:cs="Times New Roman"/>
            <w:b/>
            <w:color w:val="FF0000"/>
            <w:u w:val="single"/>
          </w:rPr>
          <w:t xml:space="preserve"> (</w:t>
        </w:r>
        <w:proofErr w:type="spellStart"/>
        <w:r w:rsidR="00E53E8C" w:rsidRPr="003419EB">
          <w:rPr>
            <w:rFonts w:cs="Times New Roman"/>
            <w:b/>
            <w:color w:val="FF0000"/>
            <w:u w:val="single"/>
          </w:rPr>
          <w:t>Locusta</w:t>
        </w:r>
        <w:proofErr w:type="spellEnd"/>
        <w:r w:rsidR="00E53E8C" w:rsidRPr="003419EB">
          <w:rPr>
            <w:rFonts w:cs="Times New Roman"/>
            <w:b/>
            <w:color w:val="FF0000"/>
            <w:u w:val="single"/>
          </w:rPr>
          <w:t xml:space="preserve"> </w:t>
        </w:r>
        <w:proofErr w:type="spellStart"/>
        <w:r w:rsidR="00E53E8C" w:rsidRPr="003419EB">
          <w:rPr>
            <w:rFonts w:cs="Times New Roman"/>
            <w:b/>
            <w:color w:val="FF0000"/>
            <w:u w:val="single"/>
          </w:rPr>
          <w:t>migratoria</w:t>
        </w:r>
        <w:proofErr w:type="spellEnd"/>
        <w:r w:rsidR="00E53E8C" w:rsidRPr="003419EB">
          <w:rPr>
            <w:rFonts w:cs="Times New Roman"/>
            <w:b/>
            <w:color w:val="FF0000"/>
            <w:u w:val="single"/>
          </w:rPr>
          <w:t>)*</w:t>
        </w:r>
      </w:hyperlink>
      <w:r w:rsidR="00E53E8C" w:rsidRPr="003419EB">
        <w:rPr>
          <w:rFonts w:cs="Times New Roman"/>
          <w:b/>
        </w:rPr>
        <w:t xml:space="preserve"> </w:t>
      </w:r>
      <w:r w:rsidR="00E53E8C" w:rsidRPr="003419EB">
        <w:rPr>
          <w:rFonts w:cs="Times New Roman"/>
        </w:rPr>
        <w:t>(nemaltos ir maltos)</w:t>
      </w:r>
    </w:p>
    <w:p w14:paraId="7E95E511" w14:textId="77777777" w:rsidR="00E53E8C" w:rsidRPr="003419EB" w:rsidRDefault="00C96457" w:rsidP="00E53E8C">
      <w:pPr>
        <w:numPr>
          <w:ilvl w:val="0"/>
          <w:numId w:val="14"/>
        </w:numPr>
        <w:spacing w:line="240" w:lineRule="auto"/>
        <w:contextualSpacing/>
        <w:rPr>
          <w:rFonts w:cs="Times New Roman"/>
          <w:b/>
        </w:rPr>
      </w:pPr>
      <w:hyperlink r:id="rId17" w:history="1">
        <w:proofErr w:type="spellStart"/>
        <w:r w:rsidR="00E53E8C" w:rsidRPr="003419EB">
          <w:rPr>
            <w:rFonts w:cs="Times New Roman"/>
            <w:b/>
            <w:color w:val="0563C1" w:themeColor="hyperlink"/>
            <w:u w:val="single"/>
          </w:rPr>
          <w:t>Whole</w:t>
        </w:r>
        <w:proofErr w:type="spellEnd"/>
        <w:r w:rsidR="00E53E8C" w:rsidRPr="003419EB">
          <w:rPr>
            <w:rFonts w:cs="Times New Roman"/>
            <w:b/>
            <w:color w:val="0563C1" w:themeColor="hyperlink"/>
            <w:u w:val="single"/>
          </w:rPr>
          <w:t xml:space="preserve"> </w:t>
        </w:r>
        <w:proofErr w:type="spellStart"/>
        <w:r w:rsidR="00E53E8C" w:rsidRPr="003419EB">
          <w:rPr>
            <w:rFonts w:cs="Times New Roman"/>
            <w:b/>
            <w:color w:val="0563C1" w:themeColor="hyperlink"/>
            <w:u w:val="single"/>
          </w:rPr>
          <w:t>and</w:t>
        </w:r>
        <w:proofErr w:type="spellEnd"/>
        <w:r w:rsidR="00E53E8C" w:rsidRPr="003419EB">
          <w:rPr>
            <w:rFonts w:cs="Times New Roman"/>
            <w:b/>
            <w:color w:val="0563C1" w:themeColor="hyperlink"/>
            <w:u w:val="single"/>
          </w:rPr>
          <w:t xml:space="preserve"> </w:t>
        </w:r>
        <w:proofErr w:type="spellStart"/>
        <w:r w:rsidR="00E53E8C" w:rsidRPr="003419EB">
          <w:rPr>
            <w:rFonts w:cs="Times New Roman"/>
            <w:b/>
            <w:color w:val="0563C1" w:themeColor="hyperlink"/>
            <w:u w:val="single"/>
          </w:rPr>
          <w:t>ground</w:t>
        </w:r>
        <w:proofErr w:type="spellEnd"/>
        <w:r w:rsidR="00E53E8C" w:rsidRPr="003419EB">
          <w:rPr>
            <w:rFonts w:cs="Times New Roman"/>
            <w:b/>
            <w:color w:val="0563C1" w:themeColor="hyperlink"/>
            <w:u w:val="single"/>
          </w:rPr>
          <w:t xml:space="preserve"> </w:t>
        </w:r>
        <w:proofErr w:type="spellStart"/>
        <w:r w:rsidR="00E53E8C" w:rsidRPr="003419EB">
          <w:rPr>
            <w:rFonts w:cs="Times New Roman"/>
            <w:b/>
            <w:color w:val="0563C1" w:themeColor="hyperlink"/>
            <w:u w:val="single"/>
          </w:rPr>
          <w:t>Alphitobius</w:t>
        </w:r>
        <w:proofErr w:type="spellEnd"/>
        <w:r w:rsidR="00E53E8C" w:rsidRPr="003419EB">
          <w:rPr>
            <w:rFonts w:cs="Times New Roman"/>
            <w:b/>
            <w:color w:val="0563C1" w:themeColor="hyperlink"/>
            <w:u w:val="single"/>
          </w:rPr>
          <w:t xml:space="preserve"> </w:t>
        </w:r>
        <w:proofErr w:type="spellStart"/>
        <w:r w:rsidR="00E53E8C" w:rsidRPr="003419EB">
          <w:rPr>
            <w:rFonts w:cs="Times New Roman"/>
            <w:b/>
            <w:color w:val="0563C1" w:themeColor="hyperlink"/>
            <w:u w:val="single"/>
          </w:rPr>
          <w:t>diaperinus</w:t>
        </w:r>
        <w:proofErr w:type="spellEnd"/>
        <w:r w:rsidR="00E53E8C" w:rsidRPr="003419EB">
          <w:rPr>
            <w:rFonts w:cs="Times New Roman"/>
            <w:b/>
            <w:color w:val="0563C1" w:themeColor="hyperlink"/>
            <w:u w:val="single"/>
          </w:rPr>
          <w:t xml:space="preserve"> (</w:t>
        </w:r>
        <w:proofErr w:type="spellStart"/>
        <w:r w:rsidR="00E53E8C" w:rsidRPr="003419EB">
          <w:rPr>
            <w:rFonts w:cs="Times New Roman"/>
            <w:b/>
            <w:color w:val="0563C1" w:themeColor="hyperlink"/>
            <w:u w:val="single"/>
          </w:rPr>
          <w:t>lesser</w:t>
        </w:r>
        <w:proofErr w:type="spellEnd"/>
        <w:r w:rsidR="00E53E8C" w:rsidRPr="003419EB">
          <w:rPr>
            <w:rFonts w:cs="Times New Roman"/>
            <w:b/>
            <w:color w:val="0563C1" w:themeColor="hyperlink"/>
            <w:u w:val="single"/>
          </w:rPr>
          <w:t xml:space="preserve"> </w:t>
        </w:r>
        <w:proofErr w:type="spellStart"/>
        <w:r w:rsidR="00E53E8C" w:rsidRPr="003419EB">
          <w:rPr>
            <w:rFonts w:cs="Times New Roman"/>
            <w:b/>
            <w:color w:val="0563C1" w:themeColor="hyperlink"/>
            <w:u w:val="single"/>
          </w:rPr>
          <w:t>mealworm</w:t>
        </w:r>
        <w:proofErr w:type="spellEnd"/>
        <w:r w:rsidR="00E53E8C" w:rsidRPr="003419EB">
          <w:rPr>
            <w:rFonts w:cs="Times New Roman"/>
            <w:b/>
            <w:color w:val="0563C1" w:themeColor="hyperlink"/>
            <w:u w:val="single"/>
          </w:rPr>
          <w:t xml:space="preserve">) </w:t>
        </w:r>
        <w:proofErr w:type="spellStart"/>
        <w:r w:rsidR="00E53E8C" w:rsidRPr="003419EB">
          <w:rPr>
            <w:rFonts w:cs="Times New Roman"/>
            <w:b/>
            <w:color w:val="0563C1" w:themeColor="hyperlink"/>
            <w:u w:val="single"/>
          </w:rPr>
          <w:t>larvae</w:t>
        </w:r>
        <w:proofErr w:type="spellEnd"/>
        <w:r w:rsidR="00E53E8C" w:rsidRPr="003419EB">
          <w:rPr>
            <w:rFonts w:cs="Times New Roman"/>
            <w:b/>
            <w:color w:val="0563C1" w:themeColor="hyperlink"/>
            <w:u w:val="single"/>
          </w:rPr>
          <w:t xml:space="preserve"> </w:t>
        </w:r>
        <w:proofErr w:type="spellStart"/>
        <w:r w:rsidR="00E53E8C" w:rsidRPr="003419EB">
          <w:rPr>
            <w:rFonts w:cs="Times New Roman"/>
            <w:b/>
            <w:color w:val="0563C1" w:themeColor="hyperlink"/>
            <w:u w:val="single"/>
          </w:rPr>
          <w:t>products</w:t>
        </w:r>
        <w:proofErr w:type="spellEnd"/>
        <w:r w:rsidR="00E53E8C" w:rsidRPr="003419EB">
          <w:rPr>
            <w:rFonts w:cs="Times New Roman"/>
            <w:b/>
            <w:color w:val="0563C1" w:themeColor="hyperlink"/>
            <w:u w:val="single"/>
          </w:rPr>
          <w:t>*</w:t>
        </w:r>
      </w:hyperlink>
      <w:r w:rsidR="00E53E8C" w:rsidRPr="003419EB">
        <w:rPr>
          <w:rFonts w:cs="Times New Roman"/>
          <w:b/>
        </w:rPr>
        <w:t xml:space="preserve"> </w:t>
      </w:r>
      <w:proofErr w:type="spellStart"/>
      <w:r w:rsidR="00E53E8C" w:rsidRPr="003419EB">
        <w:rPr>
          <w:rFonts w:cs="Times New Roman"/>
        </w:rPr>
        <w:t>Malūninio</w:t>
      </w:r>
      <w:proofErr w:type="spellEnd"/>
      <w:r w:rsidR="00E53E8C" w:rsidRPr="003419EB">
        <w:rPr>
          <w:rFonts w:cs="Times New Roman"/>
        </w:rPr>
        <w:t xml:space="preserve"> juodvabalio lervų produktai</w:t>
      </w:r>
    </w:p>
    <w:p w14:paraId="5781BDC0" w14:textId="77777777" w:rsidR="00E53E8C" w:rsidRPr="003419EB" w:rsidRDefault="00C96457" w:rsidP="00E53E8C">
      <w:pPr>
        <w:numPr>
          <w:ilvl w:val="0"/>
          <w:numId w:val="14"/>
        </w:numPr>
        <w:spacing w:line="240" w:lineRule="auto"/>
        <w:contextualSpacing/>
        <w:rPr>
          <w:rFonts w:cs="Times New Roman"/>
          <w:b/>
        </w:rPr>
      </w:pPr>
      <w:hyperlink r:id="rId18" w:history="1">
        <w:proofErr w:type="spellStart"/>
        <w:r w:rsidR="00E53E8C" w:rsidRPr="003419EB">
          <w:rPr>
            <w:rFonts w:cs="Times New Roman"/>
            <w:b/>
            <w:color w:val="0563C1" w:themeColor="hyperlink"/>
            <w:u w:val="single"/>
          </w:rPr>
          <w:t>Whole</w:t>
        </w:r>
        <w:proofErr w:type="spellEnd"/>
        <w:r w:rsidR="00E53E8C" w:rsidRPr="003419EB">
          <w:rPr>
            <w:rFonts w:cs="Times New Roman"/>
            <w:b/>
            <w:color w:val="0563C1" w:themeColor="hyperlink"/>
            <w:u w:val="single"/>
          </w:rPr>
          <w:t xml:space="preserve"> </w:t>
        </w:r>
        <w:proofErr w:type="spellStart"/>
        <w:r w:rsidR="00E53E8C" w:rsidRPr="003419EB">
          <w:rPr>
            <w:rFonts w:cs="Times New Roman"/>
            <w:b/>
            <w:color w:val="0563C1" w:themeColor="hyperlink"/>
            <w:u w:val="single"/>
          </w:rPr>
          <w:t>and</w:t>
        </w:r>
        <w:proofErr w:type="spellEnd"/>
        <w:r w:rsidR="00E53E8C" w:rsidRPr="003419EB">
          <w:rPr>
            <w:rFonts w:cs="Times New Roman"/>
            <w:b/>
            <w:color w:val="0563C1" w:themeColor="hyperlink"/>
            <w:u w:val="single"/>
          </w:rPr>
          <w:t xml:space="preserve"> </w:t>
        </w:r>
        <w:proofErr w:type="spellStart"/>
        <w:r w:rsidR="00E53E8C" w:rsidRPr="003419EB">
          <w:rPr>
            <w:rFonts w:cs="Times New Roman"/>
            <w:b/>
            <w:color w:val="0563C1" w:themeColor="hyperlink"/>
            <w:u w:val="single"/>
          </w:rPr>
          <w:t>ground</w:t>
        </w:r>
        <w:proofErr w:type="spellEnd"/>
        <w:r w:rsidR="00E53E8C" w:rsidRPr="003419EB">
          <w:rPr>
            <w:rFonts w:cs="Times New Roman"/>
            <w:b/>
            <w:color w:val="0563C1" w:themeColor="hyperlink"/>
            <w:u w:val="single"/>
          </w:rPr>
          <w:t xml:space="preserve"> </w:t>
        </w:r>
        <w:proofErr w:type="spellStart"/>
        <w:r w:rsidR="00E53E8C" w:rsidRPr="003419EB">
          <w:rPr>
            <w:rFonts w:cs="Times New Roman"/>
            <w:b/>
            <w:color w:val="0563C1" w:themeColor="hyperlink"/>
            <w:u w:val="single"/>
          </w:rPr>
          <w:t>crickets</w:t>
        </w:r>
        <w:proofErr w:type="spellEnd"/>
        <w:r w:rsidR="00E53E8C" w:rsidRPr="003419EB">
          <w:rPr>
            <w:rFonts w:cs="Times New Roman"/>
            <w:b/>
            <w:color w:val="0563C1" w:themeColor="hyperlink"/>
            <w:u w:val="single"/>
          </w:rPr>
          <w:t xml:space="preserve"> (</w:t>
        </w:r>
        <w:proofErr w:type="spellStart"/>
        <w:r w:rsidR="00E53E8C" w:rsidRPr="003419EB">
          <w:rPr>
            <w:rFonts w:cs="Times New Roman"/>
            <w:b/>
            <w:color w:val="0563C1" w:themeColor="hyperlink"/>
            <w:u w:val="single"/>
          </w:rPr>
          <w:t>Acheta</w:t>
        </w:r>
        <w:proofErr w:type="spellEnd"/>
        <w:r w:rsidR="00E53E8C" w:rsidRPr="003419EB">
          <w:rPr>
            <w:rFonts w:cs="Times New Roman"/>
            <w:b/>
            <w:color w:val="0563C1" w:themeColor="hyperlink"/>
            <w:u w:val="single"/>
          </w:rPr>
          <w:t xml:space="preserve"> </w:t>
        </w:r>
        <w:proofErr w:type="spellStart"/>
        <w:r w:rsidR="00E53E8C" w:rsidRPr="003419EB">
          <w:rPr>
            <w:rFonts w:cs="Times New Roman"/>
            <w:b/>
            <w:color w:val="0563C1" w:themeColor="hyperlink"/>
            <w:u w:val="single"/>
          </w:rPr>
          <w:t>domesticus</w:t>
        </w:r>
        <w:proofErr w:type="spellEnd"/>
        <w:r w:rsidR="00E53E8C" w:rsidRPr="003419EB">
          <w:rPr>
            <w:rFonts w:cs="Times New Roman"/>
            <w:b/>
            <w:color w:val="0563C1" w:themeColor="hyperlink"/>
            <w:u w:val="single"/>
          </w:rPr>
          <w:t>)*</w:t>
        </w:r>
      </w:hyperlink>
      <w:r w:rsidR="00E53E8C" w:rsidRPr="003419EB">
        <w:rPr>
          <w:rFonts w:cs="Times New Roman"/>
          <w:b/>
        </w:rPr>
        <w:t xml:space="preserve"> </w:t>
      </w:r>
      <w:r w:rsidR="00E53E8C" w:rsidRPr="003419EB">
        <w:rPr>
          <w:rFonts w:cs="Times New Roman"/>
        </w:rPr>
        <w:t>Naminis svirplys (visas/ maltas)</w:t>
      </w:r>
    </w:p>
    <w:p w14:paraId="27596344" w14:textId="77777777" w:rsidR="00E53E8C" w:rsidRPr="003419EB" w:rsidRDefault="00C96457" w:rsidP="00E53E8C">
      <w:pPr>
        <w:numPr>
          <w:ilvl w:val="0"/>
          <w:numId w:val="14"/>
        </w:numPr>
        <w:spacing w:line="240" w:lineRule="auto"/>
        <w:contextualSpacing/>
        <w:rPr>
          <w:rFonts w:cs="Times New Roman"/>
          <w:b/>
        </w:rPr>
      </w:pPr>
      <w:hyperlink r:id="rId19" w:history="1">
        <w:proofErr w:type="spellStart"/>
        <w:r w:rsidR="00E53E8C" w:rsidRPr="003419EB">
          <w:rPr>
            <w:rFonts w:cs="Times New Roman"/>
            <w:b/>
            <w:color w:val="0563C1" w:themeColor="hyperlink"/>
            <w:u w:val="single"/>
          </w:rPr>
          <w:t>Acheta</w:t>
        </w:r>
        <w:proofErr w:type="spellEnd"/>
        <w:r w:rsidR="00E53E8C" w:rsidRPr="003419EB">
          <w:rPr>
            <w:rFonts w:cs="Times New Roman"/>
            <w:b/>
            <w:color w:val="0563C1" w:themeColor="hyperlink"/>
            <w:u w:val="single"/>
          </w:rPr>
          <w:t xml:space="preserve"> </w:t>
        </w:r>
        <w:proofErr w:type="spellStart"/>
        <w:r w:rsidR="00E53E8C" w:rsidRPr="003419EB">
          <w:rPr>
            <w:rFonts w:cs="Times New Roman"/>
            <w:b/>
            <w:color w:val="0563C1" w:themeColor="hyperlink"/>
            <w:u w:val="single"/>
          </w:rPr>
          <w:t>domesticus</w:t>
        </w:r>
        <w:proofErr w:type="spellEnd"/>
        <w:r w:rsidR="00E53E8C" w:rsidRPr="003419EB">
          <w:rPr>
            <w:rFonts w:cs="Times New Roman"/>
            <w:b/>
            <w:color w:val="0563C1" w:themeColor="hyperlink"/>
            <w:u w:val="single"/>
          </w:rPr>
          <w:t xml:space="preserve"> (</w:t>
        </w:r>
        <w:proofErr w:type="spellStart"/>
        <w:r w:rsidR="00E53E8C" w:rsidRPr="003419EB">
          <w:rPr>
            <w:rFonts w:cs="Times New Roman"/>
            <w:b/>
            <w:color w:val="0563C1" w:themeColor="hyperlink"/>
            <w:u w:val="single"/>
          </w:rPr>
          <w:t>house</w:t>
        </w:r>
        <w:proofErr w:type="spellEnd"/>
        <w:r w:rsidR="00E53E8C" w:rsidRPr="003419EB">
          <w:rPr>
            <w:rFonts w:cs="Times New Roman"/>
            <w:b/>
            <w:color w:val="0563C1" w:themeColor="hyperlink"/>
            <w:u w:val="single"/>
          </w:rPr>
          <w:t xml:space="preserve"> </w:t>
        </w:r>
        <w:proofErr w:type="spellStart"/>
        <w:r w:rsidR="00E53E8C" w:rsidRPr="003419EB">
          <w:rPr>
            <w:rFonts w:cs="Times New Roman"/>
            <w:b/>
            <w:color w:val="0563C1" w:themeColor="hyperlink"/>
            <w:u w:val="single"/>
          </w:rPr>
          <w:t>cricket</w:t>
        </w:r>
        <w:proofErr w:type="spellEnd"/>
        <w:r w:rsidR="00E53E8C" w:rsidRPr="003419EB">
          <w:rPr>
            <w:rFonts w:cs="Times New Roman"/>
            <w:b/>
            <w:color w:val="0563C1" w:themeColor="hyperlink"/>
            <w:u w:val="single"/>
          </w:rPr>
          <w:t>)</w:t>
        </w:r>
      </w:hyperlink>
      <w:r w:rsidR="00E53E8C" w:rsidRPr="003419EB">
        <w:rPr>
          <w:rFonts w:cs="Times New Roman"/>
          <w:b/>
        </w:rPr>
        <w:t xml:space="preserve"> </w:t>
      </w:r>
      <w:r w:rsidR="00E53E8C" w:rsidRPr="003419EB">
        <w:rPr>
          <w:rFonts w:cs="Times New Roman"/>
        </w:rPr>
        <w:t>(Įvairūs produktai)</w:t>
      </w:r>
    </w:p>
    <w:p w14:paraId="2B41EC7D" w14:textId="77777777" w:rsidR="00E53E8C" w:rsidRPr="003419EB" w:rsidRDefault="00C96457" w:rsidP="00E53E8C">
      <w:pPr>
        <w:numPr>
          <w:ilvl w:val="0"/>
          <w:numId w:val="14"/>
        </w:numPr>
        <w:spacing w:line="240" w:lineRule="auto"/>
        <w:contextualSpacing/>
        <w:rPr>
          <w:rFonts w:cs="Times New Roman"/>
          <w:b/>
        </w:rPr>
      </w:pPr>
      <w:hyperlink r:id="rId20" w:history="1">
        <w:proofErr w:type="spellStart"/>
        <w:r w:rsidR="00E53E8C" w:rsidRPr="003419EB">
          <w:rPr>
            <w:rFonts w:cs="Times New Roman"/>
            <w:b/>
            <w:color w:val="0563C1" w:themeColor="hyperlink"/>
            <w:u w:val="single"/>
          </w:rPr>
          <w:t>Defatted</w:t>
        </w:r>
        <w:proofErr w:type="spellEnd"/>
        <w:r w:rsidR="00E53E8C" w:rsidRPr="003419EB">
          <w:rPr>
            <w:rFonts w:cs="Times New Roman"/>
            <w:b/>
            <w:color w:val="0563C1" w:themeColor="hyperlink"/>
            <w:u w:val="single"/>
          </w:rPr>
          <w:t xml:space="preserve"> </w:t>
        </w:r>
        <w:proofErr w:type="spellStart"/>
        <w:r w:rsidR="00E53E8C" w:rsidRPr="003419EB">
          <w:rPr>
            <w:rFonts w:cs="Times New Roman"/>
            <w:b/>
            <w:color w:val="0563C1" w:themeColor="hyperlink"/>
            <w:u w:val="single"/>
          </w:rPr>
          <w:t>whole</w:t>
        </w:r>
        <w:proofErr w:type="spellEnd"/>
        <w:r w:rsidR="00E53E8C" w:rsidRPr="003419EB">
          <w:rPr>
            <w:rFonts w:cs="Times New Roman"/>
            <w:b/>
            <w:color w:val="0563C1" w:themeColor="hyperlink"/>
            <w:u w:val="single"/>
          </w:rPr>
          <w:t xml:space="preserve"> </w:t>
        </w:r>
        <w:proofErr w:type="spellStart"/>
        <w:r w:rsidR="00E53E8C" w:rsidRPr="003419EB">
          <w:rPr>
            <w:rFonts w:cs="Times New Roman"/>
            <w:b/>
            <w:color w:val="0563C1" w:themeColor="hyperlink"/>
            <w:u w:val="single"/>
          </w:rPr>
          <w:t>cricket</w:t>
        </w:r>
        <w:proofErr w:type="spellEnd"/>
        <w:r w:rsidR="00E53E8C" w:rsidRPr="003419EB">
          <w:rPr>
            <w:rFonts w:cs="Times New Roman"/>
            <w:b/>
            <w:color w:val="0563C1" w:themeColor="hyperlink"/>
            <w:u w:val="single"/>
          </w:rPr>
          <w:t xml:space="preserve"> (</w:t>
        </w:r>
        <w:proofErr w:type="spellStart"/>
        <w:r w:rsidR="00E53E8C" w:rsidRPr="003419EB">
          <w:rPr>
            <w:rFonts w:cs="Times New Roman"/>
            <w:b/>
            <w:color w:val="0563C1" w:themeColor="hyperlink"/>
            <w:u w:val="single"/>
          </w:rPr>
          <w:t>Acheta</w:t>
        </w:r>
        <w:proofErr w:type="spellEnd"/>
        <w:r w:rsidR="00E53E8C" w:rsidRPr="003419EB">
          <w:rPr>
            <w:rFonts w:cs="Times New Roman"/>
            <w:b/>
            <w:color w:val="0563C1" w:themeColor="hyperlink"/>
            <w:u w:val="single"/>
          </w:rPr>
          <w:t xml:space="preserve"> </w:t>
        </w:r>
        <w:proofErr w:type="spellStart"/>
        <w:r w:rsidR="00E53E8C" w:rsidRPr="003419EB">
          <w:rPr>
            <w:rFonts w:cs="Times New Roman"/>
            <w:b/>
            <w:color w:val="0563C1" w:themeColor="hyperlink"/>
            <w:u w:val="single"/>
          </w:rPr>
          <w:t>domesticus</w:t>
        </w:r>
        <w:proofErr w:type="spellEnd"/>
        <w:r w:rsidR="00E53E8C" w:rsidRPr="003419EB">
          <w:rPr>
            <w:rFonts w:cs="Times New Roman"/>
            <w:b/>
            <w:color w:val="0563C1" w:themeColor="hyperlink"/>
            <w:u w:val="single"/>
          </w:rPr>
          <w:t xml:space="preserve">) </w:t>
        </w:r>
        <w:proofErr w:type="spellStart"/>
        <w:r w:rsidR="00E53E8C" w:rsidRPr="003419EB">
          <w:rPr>
            <w:rFonts w:cs="Times New Roman"/>
            <w:b/>
            <w:color w:val="0563C1" w:themeColor="hyperlink"/>
            <w:u w:val="single"/>
          </w:rPr>
          <w:t>powder</w:t>
        </w:r>
        <w:proofErr w:type="spellEnd"/>
        <w:r w:rsidR="00E53E8C" w:rsidRPr="003419EB">
          <w:rPr>
            <w:rFonts w:cs="Times New Roman"/>
            <w:b/>
            <w:color w:val="0563C1" w:themeColor="hyperlink"/>
            <w:u w:val="single"/>
          </w:rPr>
          <w:t>*</w:t>
        </w:r>
      </w:hyperlink>
      <w:r w:rsidR="00E53E8C" w:rsidRPr="003419EB">
        <w:rPr>
          <w:rFonts w:cs="Times New Roman"/>
          <w:b/>
        </w:rPr>
        <w:t xml:space="preserve"> </w:t>
      </w:r>
      <w:r w:rsidR="00E53E8C" w:rsidRPr="003419EB">
        <w:rPr>
          <w:rFonts w:cs="Times New Roman"/>
        </w:rPr>
        <w:t>(miltai su pašalintais riebalais)</w:t>
      </w:r>
    </w:p>
    <w:p w14:paraId="1B1A4783" w14:textId="77777777" w:rsidR="00E53E8C" w:rsidRPr="003419EB" w:rsidRDefault="00E53E8C" w:rsidP="00E53E8C">
      <w:pPr>
        <w:spacing w:line="240" w:lineRule="auto"/>
        <w:ind w:left="720" w:firstLine="0"/>
        <w:contextualSpacing/>
        <w:rPr>
          <w:rFonts w:cs="Times New Roman"/>
          <w:b/>
        </w:rPr>
      </w:pPr>
    </w:p>
    <w:p w14:paraId="5A3626BC" w14:textId="77777777" w:rsidR="00E53E8C" w:rsidRPr="003419EB" w:rsidRDefault="00E53E8C" w:rsidP="00E53E8C">
      <w:pPr>
        <w:spacing w:line="240" w:lineRule="auto"/>
        <w:ind w:firstLine="0"/>
        <w:rPr>
          <w:rFonts w:cs="Times New Roman"/>
          <w:b/>
        </w:rPr>
      </w:pPr>
      <w:r w:rsidRPr="003419EB">
        <w:rPr>
          <w:rFonts w:cs="Times New Roman"/>
          <w:b/>
        </w:rPr>
        <w:t xml:space="preserve">Nauja EFSA vertinimo išvada </w:t>
      </w:r>
      <w:hyperlink r:id="rId21" w:history="1">
        <w:proofErr w:type="spellStart"/>
        <w:r w:rsidR="000D4FDD" w:rsidRPr="003419EB">
          <w:rPr>
            <w:rFonts w:cs="Times New Roman"/>
            <w:b/>
            <w:color w:val="0563C1" w:themeColor="hyperlink"/>
            <w:u w:val="single"/>
          </w:rPr>
          <w:t>Whole</w:t>
        </w:r>
        <w:proofErr w:type="spellEnd"/>
        <w:r w:rsidR="000D4FDD" w:rsidRPr="003419EB">
          <w:rPr>
            <w:rFonts w:cs="Times New Roman"/>
            <w:b/>
            <w:color w:val="0563C1" w:themeColor="hyperlink"/>
            <w:u w:val="single"/>
          </w:rPr>
          <w:t xml:space="preserve"> </w:t>
        </w:r>
        <w:proofErr w:type="spellStart"/>
        <w:r w:rsidR="000D4FDD" w:rsidRPr="003419EB">
          <w:rPr>
            <w:rFonts w:cs="Times New Roman"/>
            <w:b/>
            <w:color w:val="0563C1" w:themeColor="hyperlink"/>
            <w:u w:val="single"/>
          </w:rPr>
          <w:t>and</w:t>
        </w:r>
        <w:proofErr w:type="spellEnd"/>
        <w:r w:rsidR="000D4FDD" w:rsidRPr="003419EB">
          <w:rPr>
            <w:rFonts w:cs="Times New Roman"/>
            <w:b/>
            <w:color w:val="0563C1" w:themeColor="hyperlink"/>
            <w:u w:val="single"/>
          </w:rPr>
          <w:t xml:space="preserve"> </w:t>
        </w:r>
        <w:proofErr w:type="spellStart"/>
        <w:r w:rsidR="000D4FDD" w:rsidRPr="003419EB">
          <w:rPr>
            <w:rFonts w:cs="Times New Roman"/>
            <w:b/>
            <w:color w:val="0563C1" w:themeColor="hyperlink"/>
            <w:u w:val="single"/>
          </w:rPr>
          <w:t>ground</w:t>
        </w:r>
        <w:proofErr w:type="spellEnd"/>
        <w:r w:rsidR="000D4FDD" w:rsidRPr="003419EB">
          <w:rPr>
            <w:rFonts w:cs="Times New Roman"/>
            <w:b/>
            <w:color w:val="0563C1" w:themeColor="hyperlink"/>
            <w:u w:val="single"/>
          </w:rPr>
          <w:t xml:space="preserve"> </w:t>
        </w:r>
        <w:proofErr w:type="spellStart"/>
        <w:r w:rsidR="000D4FDD" w:rsidRPr="003419EB">
          <w:rPr>
            <w:rFonts w:cs="Times New Roman"/>
            <w:b/>
            <w:color w:val="0563C1" w:themeColor="hyperlink"/>
            <w:u w:val="single"/>
          </w:rPr>
          <w:t>g</w:t>
        </w:r>
        <w:r w:rsidRPr="003419EB">
          <w:rPr>
            <w:rFonts w:cs="Times New Roman"/>
            <w:b/>
            <w:color w:val="0563C1" w:themeColor="hyperlink"/>
            <w:u w:val="single"/>
          </w:rPr>
          <w:t>rasshopper</w:t>
        </w:r>
        <w:proofErr w:type="spellEnd"/>
        <w:r w:rsidRPr="003419EB">
          <w:rPr>
            <w:rFonts w:cs="Times New Roman"/>
            <w:b/>
            <w:color w:val="0563C1" w:themeColor="hyperlink"/>
            <w:u w:val="single"/>
          </w:rPr>
          <w:t xml:space="preserve"> (</w:t>
        </w:r>
        <w:proofErr w:type="spellStart"/>
        <w:r w:rsidRPr="003419EB">
          <w:rPr>
            <w:rFonts w:cs="Times New Roman"/>
            <w:b/>
            <w:color w:val="0563C1" w:themeColor="hyperlink"/>
            <w:u w:val="single"/>
          </w:rPr>
          <w:t>Locusta</w:t>
        </w:r>
        <w:proofErr w:type="spellEnd"/>
        <w:r w:rsidRPr="003419EB">
          <w:rPr>
            <w:rFonts w:cs="Times New Roman"/>
            <w:b/>
            <w:color w:val="0563C1" w:themeColor="hyperlink"/>
            <w:u w:val="single"/>
          </w:rPr>
          <w:t xml:space="preserve"> </w:t>
        </w:r>
        <w:proofErr w:type="spellStart"/>
        <w:r w:rsidRPr="003419EB">
          <w:rPr>
            <w:rFonts w:cs="Times New Roman"/>
            <w:b/>
            <w:color w:val="0563C1" w:themeColor="hyperlink"/>
            <w:u w:val="single"/>
          </w:rPr>
          <w:t>migratoria</w:t>
        </w:r>
        <w:proofErr w:type="spellEnd"/>
        <w:r w:rsidRPr="003419EB">
          <w:rPr>
            <w:rFonts w:cs="Times New Roman"/>
            <w:b/>
            <w:color w:val="0563C1" w:themeColor="hyperlink"/>
            <w:u w:val="single"/>
          </w:rPr>
          <w:t>)</w:t>
        </w:r>
      </w:hyperlink>
      <w:r w:rsidRPr="003419EB">
        <w:rPr>
          <w:rFonts w:cs="Times New Roman"/>
          <w:b/>
        </w:rPr>
        <w:t xml:space="preserve"> </w:t>
      </w:r>
    </w:p>
    <w:p w14:paraId="6A78D256" w14:textId="77777777" w:rsidR="00E53E8C" w:rsidRPr="003419EB" w:rsidRDefault="00E53E8C" w:rsidP="00E53E8C">
      <w:pPr>
        <w:spacing w:line="240" w:lineRule="auto"/>
        <w:ind w:firstLine="0"/>
        <w:rPr>
          <w:rFonts w:cs="Times New Roman"/>
        </w:rPr>
      </w:pPr>
      <w:r w:rsidRPr="003419EB">
        <w:rPr>
          <w:rFonts w:cs="Times New Roman"/>
        </w:rPr>
        <w:t>Gegužės 25 dieną EFSA paskelbė antrą savo vertinimą dėl kitos vabzdžių rūšies skėrių keleivių (</w:t>
      </w:r>
      <w:proofErr w:type="spellStart"/>
      <w:r w:rsidRPr="003419EB">
        <w:rPr>
          <w:rFonts w:cs="Times New Roman"/>
          <w:i/>
        </w:rPr>
        <w:t>Locusta</w:t>
      </w:r>
      <w:proofErr w:type="spellEnd"/>
      <w:r w:rsidRPr="003419EB">
        <w:rPr>
          <w:rFonts w:cs="Times New Roman"/>
          <w:i/>
        </w:rPr>
        <w:t xml:space="preserve"> </w:t>
      </w:r>
      <w:proofErr w:type="spellStart"/>
      <w:r w:rsidRPr="003419EB">
        <w:rPr>
          <w:rFonts w:cs="Times New Roman"/>
          <w:i/>
        </w:rPr>
        <w:t>migratoria</w:t>
      </w:r>
      <w:proofErr w:type="spellEnd"/>
      <w:r w:rsidRPr="003419EB">
        <w:rPr>
          <w:rFonts w:cs="Times New Roman"/>
        </w:rPr>
        <w:t>) saugos žmonių maistui. Tikėtina, kad iki metų galo ši rūšis taip pat bus įtraukta į sąjungos naujų maisto produktų sąrašą ir kaip ir su didžiojo milčiaus lervomis, taip ir šiuo atveju bus taikoma duomenų sauga leidžianti šiuos vabzdžius į rinką tiekti, tik paraiškos teikėjui.</w:t>
      </w:r>
    </w:p>
    <w:p w14:paraId="382A177E" w14:textId="77777777" w:rsidR="00E53E8C" w:rsidRPr="003419EB" w:rsidRDefault="00E53E8C" w:rsidP="00E53E8C">
      <w:pPr>
        <w:spacing w:line="240" w:lineRule="auto"/>
        <w:ind w:firstLine="0"/>
        <w:rPr>
          <w:rFonts w:cs="Times New Roman"/>
          <w:b/>
        </w:rPr>
      </w:pPr>
      <w:r w:rsidRPr="003419EB">
        <w:rPr>
          <w:rFonts w:cs="Times New Roman"/>
          <w:b/>
        </w:rPr>
        <w:t>Paraiškų dėl naujų maisto produktų teikimas:</w:t>
      </w:r>
    </w:p>
    <w:p w14:paraId="41D405FB" w14:textId="77777777" w:rsidR="00E53E8C" w:rsidRPr="003419EB" w:rsidRDefault="00E53E8C" w:rsidP="00E53E8C">
      <w:pPr>
        <w:spacing w:line="240" w:lineRule="auto"/>
        <w:ind w:firstLine="0"/>
        <w:rPr>
          <w:rFonts w:cs="Times New Roman"/>
        </w:rPr>
      </w:pPr>
      <w:r w:rsidRPr="003419EB">
        <w:rPr>
          <w:rFonts w:cs="Times New Roman"/>
        </w:rPr>
        <w:t xml:space="preserve">Paraiškos teikiamos tiesiogiai per Europos Komisijos sukurtą </w:t>
      </w:r>
      <w:hyperlink r:id="rId22" w:history="1">
        <w:r w:rsidRPr="003419EB">
          <w:rPr>
            <w:rFonts w:cs="Times New Roman"/>
            <w:color w:val="0563C1" w:themeColor="hyperlink"/>
            <w:u w:val="single"/>
          </w:rPr>
          <w:t>e-paraiškos sistemą</w:t>
        </w:r>
      </w:hyperlink>
      <w:r w:rsidRPr="003419EB">
        <w:rPr>
          <w:rFonts w:cs="Times New Roman"/>
        </w:rPr>
        <w:t xml:space="preserve">, o sistemoje pateiktą informaciją EK išsiunčia </w:t>
      </w:r>
      <w:hyperlink r:id="rId23" w:history="1">
        <w:r w:rsidRPr="003419EB">
          <w:rPr>
            <w:rFonts w:cs="Times New Roman"/>
            <w:color w:val="0563C1" w:themeColor="hyperlink"/>
            <w:u w:val="single"/>
          </w:rPr>
          <w:t>EFSA vertinimui.</w:t>
        </w:r>
      </w:hyperlink>
      <w:r w:rsidRPr="003419EB">
        <w:rPr>
          <w:rFonts w:cs="Times New Roman"/>
        </w:rPr>
        <w:t xml:space="preserve"> </w:t>
      </w:r>
    </w:p>
    <w:p w14:paraId="7DF6336A" w14:textId="77777777" w:rsidR="00E53E8C" w:rsidRPr="003419EB" w:rsidRDefault="00E53E8C" w:rsidP="00E53E8C">
      <w:pPr>
        <w:spacing w:line="240" w:lineRule="auto"/>
        <w:ind w:firstLine="0"/>
        <w:rPr>
          <w:rFonts w:cs="Times New Roman"/>
        </w:rPr>
      </w:pPr>
      <w:r w:rsidRPr="003419EB">
        <w:rPr>
          <w:rFonts w:cs="Times New Roman"/>
        </w:rPr>
        <w:t xml:space="preserve">Prašoma pateikti informacija: Nuotraukos prezentacijoje </w:t>
      </w:r>
    </w:p>
    <w:p w14:paraId="691F636A" w14:textId="77777777" w:rsidR="00E53E8C" w:rsidRPr="003419EB" w:rsidRDefault="00E53E8C" w:rsidP="00C57037">
      <w:pPr>
        <w:shd w:val="clear" w:color="auto" w:fill="FFFFFF"/>
        <w:spacing w:after="0" w:line="240" w:lineRule="auto"/>
        <w:ind w:firstLine="0"/>
        <w:rPr>
          <w:rFonts w:eastAsia="Calibri" w:cs="Times New Roman"/>
          <w:b/>
          <w:szCs w:val="24"/>
        </w:rPr>
      </w:pPr>
    </w:p>
    <w:p w14:paraId="7435C7B9" w14:textId="77777777" w:rsidR="00373642" w:rsidRPr="003419EB" w:rsidRDefault="0060457F" w:rsidP="00C57037">
      <w:pPr>
        <w:shd w:val="clear" w:color="auto" w:fill="FFFFFF"/>
        <w:spacing w:after="0" w:line="240" w:lineRule="auto"/>
        <w:ind w:firstLine="0"/>
        <w:rPr>
          <w:rFonts w:eastAsia="Calibri" w:cs="Times New Roman"/>
          <w:b/>
          <w:szCs w:val="24"/>
        </w:rPr>
      </w:pPr>
      <w:r w:rsidRPr="003419EB">
        <w:rPr>
          <w:rFonts w:eastAsia="Calibri" w:cs="Times New Roman"/>
          <w:b/>
          <w:szCs w:val="24"/>
        </w:rPr>
        <w:t>Klausimai apie</w:t>
      </w:r>
      <w:r w:rsidR="00373642" w:rsidRPr="003419EB">
        <w:rPr>
          <w:rFonts w:eastAsia="Calibri" w:cs="Times New Roman"/>
          <w:b/>
          <w:szCs w:val="24"/>
        </w:rPr>
        <w:t xml:space="preserve"> </w:t>
      </w:r>
      <w:r w:rsidR="00BD053B" w:rsidRPr="003419EB">
        <w:rPr>
          <w:rFonts w:eastAsia="Calibri" w:cs="Times New Roman"/>
          <w:b/>
          <w:szCs w:val="24"/>
        </w:rPr>
        <w:t>Komisijos Į</w:t>
      </w:r>
      <w:r w:rsidR="00373642" w:rsidRPr="003419EB">
        <w:rPr>
          <w:rFonts w:eastAsia="Calibri" w:cs="Times New Roman"/>
          <w:b/>
          <w:szCs w:val="24"/>
        </w:rPr>
        <w:t>gyvendinimo Reglamentą 2021/882</w:t>
      </w:r>
      <w:r w:rsidR="00A6610A" w:rsidRPr="003419EB">
        <w:rPr>
          <w:rFonts w:eastAsia="Calibri" w:cs="Times New Roman"/>
          <w:b/>
          <w:szCs w:val="24"/>
        </w:rPr>
        <w:t>:</w:t>
      </w:r>
    </w:p>
    <w:p w14:paraId="4E3C0BD4" w14:textId="77777777" w:rsidR="00373642" w:rsidRPr="003419EB" w:rsidRDefault="00A6610A" w:rsidP="00C57037">
      <w:pPr>
        <w:shd w:val="clear" w:color="auto" w:fill="FFFFFF"/>
        <w:spacing w:after="0" w:line="240" w:lineRule="auto"/>
        <w:ind w:firstLine="0"/>
        <w:rPr>
          <w:rFonts w:eastAsia="Calibri" w:cs="Times New Roman"/>
          <w:szCs w:val="24"/>
        </w:rPr>
      </w:pPr>
      <w:r w:rsidRPr="003419EB">
        <w:rPr>
          <w:rFonts w:eastAsia="Calibri" w:cs="Times New Roman"/>
          <w:szCs w:val="24"/>
        </w:rPr>
        <w:t xml:space="preserve">1. </w:t>
      </w:r>
      <w:r w:rsidR="00373642" w:rsidRPr="003419EB">
        <w:rPr>
          <w:rFonts w:eastAsia="Calibri" w:cs="Times New Roman"/>
          <w:szCs w:val="24"/>
        </w:rPr>
        <w:t>Pagal reglamentą (ES) 2021/882, norime gaminti reglamente nurodytus produktus, džiovintus vabzdžius ir jų miltus. Kur reikia kreiptis dėl leidimo produktus tiekti į rinką?</w:t>
      </w:r>
    </w:p>
    <w:p w14:paraId="709E9529" w14:textId="77777777" w:rsidR="007072E5" w:rsidRPr="003419EB" w:rsidRDefault="0030700F" w:rsidP="00C57037">
      <w:pPr>
        <w:shd w:val="clear" w:color="auto" w:fill="FFFFFF"/>
        <w:spacing w:after="0" w:line="240" w:lineRule="auto"/>
        <w:ind w:firstLine="0"/>
        <w:rPr>
          <w:rFonts w:cs="Times New Roman"/>
          <w:i/>
        </w:rPr>
      </w:pPr>
      <w:r w:rsidRPr="003419EB">
        <w:rPr>
          <w:rFonts w:cs="Times New Roman"/>
          <w:i/>
        </w:rPr>
        <w:t xml:space="preserve">Pagal reglamentą (ES) 2021/882 leidimas teikti didžiojo milčiaus lervas suteiktas tik Prancūzijos įmonei </w:t>
      </w:r>
      <w:r w:rsidR="0056119E" w:rsidRPr="003419EB">
        <w:rPr>
          <w:rFonts w:cs="Times New Roman"/>
          <w:i/>
        </w:rPr>
        <w:t xml:space="preserve">„SAS EAP Group“, jei norite tiekti produktus pagamintus pagal lygiai tokią pačią gamybos technologiją ir atitinkančius cheminius ir mikrobiologinius kriterijus, kaip nurodyta įgyvendinimo reglamente, turėtumėte kreiptis tiesiogiai į „SAS EAP Group“ dėl tokių teisių suteikimo. Kitu atveju rekomenduojame naudotis </w:t>
      </w:r>
      <w:r w:rsidR="00940917" w:rsidRPr="003419EB">
        <w:rPr>
          <w:rFonts w:cs="Times New Roman"/>
          <w:i/>
        </w:rPr>
        <w:t>reglamento 2015/2283 35 straipsnio pereinamuoju periodu ir tiekti produktus rinkai tokiu būdu. Lygi</w:t>
      </w:r>
      <w:r w:rsidR="007B5802" w:rsidRPr="003419EB">
        <w:rPr>
          <w:rFonts w:cs="Times New Roman"/>
          <w:i/>
        </w:rPr>
        <w:t>agrečiai galima teikti paraišką dėl naujo maisto produkto įtraukimo į sąjungos naujų maisto produktų sąrašą</w:t>
      </w:r>
    </w:p>
    <w:p w14:paraId="0ECD3B3C" w14:textId="77777777" w:rsidR="007072E5" w:rsidRPr="003419EB" w:rsidRDefault="007072E5" w:rsidP="00C57037">
      <w:pPr>
        <w:shd w:val="clear" w:color="auto" w:fill="FFFFFF"/>
        <w:spacing w:after="0" w:line="240" w:lineRule="auto"/>
        <w:ind w:firstLine="0"/>
        <w:rPr>
          <w:rFonts w:cs="Times New Roman"/>
        </w:rPr>
      </w:pPr>
    </w:p>
    <w:p w14:paraId="726631A7" w14:textId="77777777" w:rsidR="00A6610A" w:rsidRPr="003419EB" w:rsidRDefault="00A6610A" w:rsidP="00C57037">
      <w:pPr>
        <w:shd w:val="clear" w:color="auto" w:fill="FFFFFF"/>
        <w:spacing w:after="0" w:line="240" w:lineRule="auto"/>
        <w:ind w:firstLine="0"/>
        <w:rPr>
          <w:rFonts w:cs="Times New Roman"/>
        </w:rPr>
      </w:pPr>
      <w:r w:rsidRPr="003419EB">
        <w:rPr>
          <w:rFonts w:eastAsia="Calibri" w:cs="Times New Roman"/>
          <w:szCs w:val="24"/>
        </w:rPr>
        <w:t>2. Norime į rinką tiekti naują pagamintą maisto produktą. Kokius žingsnius reikia pirmiausiai atlikti? Ar paraiškos tiekiamos per VMVT, ar tiesiai į EFSA? Ar yra dar papildoma programa ar sistema?</w:t>
      </w:r>
    </w:p>
    <w:p w14:paraId="558BD119" w14:textId="77777777" w:rsidR="007B5802" w:rsidRPr="003419EB" w:rsidRDefault="007B5802" w:rsidP="007B5802">
      <w:pPr>
        <w:spacing w:line="240" w:lineRule="auto"/>
        <w:ind w:firstLine="0"/>
        <w:rPr>
          <w:rFonts w:cs="Times New Roman"/>
          <w:i/>
        </w:rPr>
      </w:pPr>
      <w:r w:rsidRPr="003419EB">
        <w:rPr>
          <w:rFonts w:cs="Times New Roman"/>
          <w:i/>
        </w:rPr>
        <w:t xml:space="preserve">Pirmiausia turite įvertinti ar panašus produktas jau yra tiekiamas rinkai ir ar jis yra įtrauktas į Sąjungos naujų maisto produktų sąrašą ir ar jam nėra taikomas duomenų saugos laikotarpis, taip pat turite patikrinti ar EFSA vertinimui nėra pateikta tokių pat produktų, kokius rinkai norite teikti jūs ir ar tokie produktai nebuvo į Sąjungos rinką teisėtai tiekiami iki 2018 metų sausio 1 d.. Taip pat turite atlikti išsamius laboratorinius tyrimus, literatūros analizę ir surinkti duomenis įrodančius, kad jūsų norimas tiekti produktas yra saugus ir nekelia rizikos vartotojų sveikatai. Paraiškos teikiamos tiesiogiai per Europos Komisijos sukurtą </w:t>
      </w:r>
      <w:hyperlink r:id="rId24" w:history="1">
        <w:r w:rsidRPr="003419EB">
          <w:rPr>
            <w:rStyle w:val="Hyperlink"/>
            <w:rFonts w:cs="Times New Roman"/>
            <w:i/>
          </w:rPr>
          <w:t>e-paraiškos sistemą</w:t>
        </w:r>
      </w:hyperlink>
      <w:r w:rsidRPr="003419EB">
        <w:rPr>
          <w:rFonts w:cs="Times New Roman"/>
          <w:i/>
        </w:rPr>
        <w:t xml:space="preserve">, o sistemoje pateiktą informaciją EK išsiunčia </w:t>
      </w:r>
      <w:hyperlink r:id="rId25" w:history="1">
        <w:r w:rsidRPr="003419EB">
          <w:rPr>
            <w:rStyle w:val="Hyperlink"/>
            <w:rFonts w:cs="Times New Roman"/>
            <w:i/>
          </w:rPr>
          <w:t>EFSA vertinimui.</w:t>
        </w:r>
      </w:hyperlink>
      <w:r w:rsidRPr="003419EB">
        <w:rPr>
          <w:rFonts w:cs="Times New Roman"/>
          <w:i/>
        </w:rPr>
        <w:t xml:space="preserve"> </w:t>
      </w:r>
    </w:p>
    <w:p w14:paraId="6FE1889E" w14:textId="77777777" w:rsidR="007B5802" w:rsidRPr="003419EB" w:rsidRDefault="007B5802" w:rsidP="007B5802">
      <w:pPr>
        <w:spacing w:line="240" w:lineRule="auto"/>
        <w:ind w:firstLine="0"/>
        <w:rPr>
          <w:rFonts w:cs="Times New Roman"/>
          <w:i/>
        </w:rPr>
      </w:pPr>
    </w:p>
    <w:p w14:paraId="3A42FBC0" w14:textId="77777777" w:rsidR="0016457E" w:rsidRPr="003419EB" w:rsidRDefault="007B5802" w:rsidP="0016457E">
      <w:pPr>
        <w:shd w:val="clear" w:color="auto" w:fill="FFFFFF"/>
        <w:spacing w:after="0" w:line="240" w:lineRule="auto"/>
        <w:ind w:firstLine="0"/>
        <w:rPr>
          <w:rFonts w:cs="Times New Roman"/>
          <w:b/>
        </w:rPr>
      </w:pPr>
      <w:r w:rsidRPr="003419EB">
        <w:rPr>
          <w:rFonts w:cs="Times New Roman"/>
          <w:b/>
        </w:rPr>
        <w:t>K</w:t>
      </w:r>
      <w:r w:rsidR="0016457E" w:rsidRPr="003419EB">
        <w:rPr>
          <w:rFonts w:cs="Times New Roman"/>
          <w:b/>
        </w:rPr>
        <w:t>aštai ir investicijos:</w:t>
      </w:r>
    </w:p>
    <w:p w14:paraId="36C0D363" w14:textId="77777777" w:rsidR="0016457E" w:rsidRPr="003419EB" w:rsidRDefault="0016457E" w:rsidP="0016457E">
      <w:pPr>
        <w:shd w:val="clear" w:color="auto" w:fill="FFFFFF"/>
        <w:spacing w:after="0" w:line="240" w:lineRule="auto"/>
        <w:ind w:firstLine="0"/>
        <w:rPr>
          <w:rFonts w:cs="Times New Roman"/>
        </w:rPr>
      </w:pPr>
      <w:r w:rsidRPr="003419EB">
        <w:rPr>
          <w:rFonts w:cs="Times New Roman"/>
        </w:rPr>
        <w:t xml:space="preserve">1. Kokia pradinė investicija, kad iš karto būtų galima gyventi vien iš šios veiklos? </w:t>
      </w:r>
    </w:p>
    <w:p w14:paraId="1E7A4041" w14:textId="77777777" w:rsidR="0016457E" w:rsidRPr="003419EB" w:rsidRDefault="0056119E" w:rsidP="0016457E">
      <w:pPr>
        <w:shd w:val="clear" w:color="auto" w:fill="FFFFFF"/>
        <w:spacing w:after="0" w:line="240" w:lineRule="auto"/>
        <w:ind w:firstLine="0"/>
        <w:rPr>
          <w:rFonts w:cs="Times New Roman"/>
        </w:rPr>
      </w:pPr>
      <w:r w:rsidRPr="003419EB">
        <w:rPr>
          <w:rFonts w:cs="Times New Roman"/>
        </w:rPr>
        <w:t>2.</w:t>
      </w:r>
      <w:r w:rsidR="0016457E" w:rsidRPr="003419EB">
        <w:rPr>
          <w:rFonts w:cs="Times New Roman"/>
        </w:rPr>
        <w:t>Kokie yra šios veiklos kaštai? Per kiek laiko pasiekiamas grynasis pelnas?</w:t>
      </w:r>
    </w:p>
    <w:p w14:paraId="52FFB56F" w14:textId="77777777" w:rsidR="007B5802" w:rsidRPr="003419EB" w:rsidRDefault="007B5802" w:rsidP="0016457E">
      <w:pPr>
        <w:shd w:val="clear" w:color="auto" w:fill="FFFFFF"/>
        <w:spacing w:after="0" w:line="240" w:lineRule="auto"/>
        <w:ind w:firstLine="0"/>
        <w:rPr>
          <w:rFonts w:cs="Times New Roman"/>
          <w:i/>
        </w:rPr>
      </w:pPr>
      <w:r w:rsidRPr="003419EB">
        <w:rPr>
          <w:rFonts w:cs="Times New Roman"/>
          <w:i/>
        </w:rPr>
        <w:t xml:space="preserve">VMVT yra valstybės institucija vykdanti maisto, gyvūnų ir pašarų priežiūros ir kontrolės funkcijas ir neatlieka ūkio subjektų finansinės analizės, todėl į šiuos klausimus atsakyti negalime. Prieš </w:t>
      </w:r>
      <w:r w:rsidRPr="003419EB">
        <w:rPr>
          <w:rFonts w:cs="Times New Roman"/>
          <w:i/>
        </w:rPr>
        <w:lastRenderedPageBreak/>
        <w:t xml:space="preserve">pradedant vystyti su vabzdžiais susijusį verslą reikėtų išsianalizuoti rinką, įvertinti esamą paklausą ir </w:t>
      </w:r>
      <w:r w:rsidR="00B714E4" w:rsidRPr="003419EB">
        <w:rPr>
          <w:rFonts w:cs="Times New Roman"/>
          <w:i/>
        </w:rPr>
        <w:t>galimas rizikas.</w:t>
      </w:r>
    </w:p>
    <w:p w14:paraId="36E04987" w14:textId="77777777" w:rsidR="0022115B" w:rsidRPr="003419EB" w:rsidRDefault="0056119E" w:rsidP="00C57037">
      <w:pPr>
        <w:shd w:val="clear" w:color="auto" w:fill="FFFFFF"/>
        <w:spacing w:after="0" w:line="240" w:lineRule="auto"/>
        <w:ind w:firstLine="0"/>
        <w:rPr>
          <w:rFonts w:cs="Times New Roman"/>
        </w:rPr>
      </w:pPr>
      <w:r w:rsidRPr="003419EB">
        <w:rPr>
          <w:rFonts w:cs="Times New Roman"/>
        </w:rPr>
        <w:t>3. Ar ES remia šią veiklą?</w:t>
      </w:r>
    </w:p>
    <w:p w14:paraId="55719097" w14:textId="77777777" w:rsidR="00B714E4" w:rsidRPr="003419EB" w:rsidRDefault="00B714E4" w:rsidP="00C57037">
      <w:pPr>
        <w:shd w:val="clear" w:color="auto" w:fill="FFFFFF"/>
        <w:spacing w:after="0" w:line="240" w:lineRule="auto"/>
        <w:ind w:firstLine="0"/>
        <w:rPr>
          <w:rFonts w:cs="Times New Roman"/>
          <w:i/>
        </w:rPr>
      </w:pPr>
      <w:r w:rsidRPr="003419EB">
        <w:rPr>
          <w:rFonts w:cs="Times New Roman"/>
          <w:i/>
        </w:rPr>
        <w:t>Pagal iš Žemės Ūkio Ministerijos gautą informaciją, kadangi vabzdžiai priskiriami ūkiniams gyvūnams, galima pretenduoti į teikiamą paramą.</w:t>
      </w:r>
    </w:p>
    <w:p w14:paraId="00C4D4D0" w14:textId="77777777" w:rsidR="0016457E" w:rsidRPr="003419EB" w:rsidRDefault="0016457E" w:rsidP="00C57037">
      <w:pPr>
        <w:shd w:val="clear" w:color="auto" w:fill="FFFFFF"/>
        <w:spacing w:after="0" w:line="240" w:lineRule="auto"/>
        <w:ind w:firstLine="0"/>
        <w:rPr>
          <w:rFonts w:cs="Times New Roman"/>
        </w:rPr>
      </w:pPr>
    </w:p>
    <w:p w14:paraId="1A24EEE1" w14:textId="77777777" w:rsidR="00797B93" w:rsidRPr="003419EB" w:rsidRDefault="00797B93" w:rsidP="00C57037">
      <w:pPr>
        <w:shd w:val="clear" w:color="auto" w:fill="FFFFFF"/>
        <w:spacing w:after="0" w:line="240" w:lineRule="auto"/>
        <w:ind w:firstLine="0"/>
        <w:rPr>
          <w:rFonts w:cs="Times New Roman"/>
          <w:b/>
        </w:rPr>
      </w:pPr>
      <w:r w:rsidRPr="003419EB">
        <w:rPr>
          <w:rFonts w:cs="Times New Roman"/>
          <w:b/>
        </w:rPr>
        <w:t>Reglamentavimas:</w:t>
      </w:r>
    </w:p>
    <w:p w14:paraId="15ECF3E0" w14:textId="77777777" w:rsidR="00B714E4" w:rsidRPr="003419EB" w:rsidRDefault="00B714E4" w:rsidP="00B714E4">
      <w:pPr>
        <w:shd w:val="clear" w:color="auto" w:fill="FFFFFF"/>
        <w:spacing w:after="0" w:line="240" w:lineRule="auto"/>
        <w:ind w:firstLine="0"/>
        <w:rPr>
          <w:rFonts w:cs="Times New Roman"/>
        </w:rPr>
      </w:pPr>
      <w:r w:rsidRPr="003419EB">
        <w:rPr>
          <w:rFonts w:cs="Times New Roman"/>
        </w:rPr>
        <w:t>1. Bendros reglamentavimo sąlygos?</w:t>
      </w:r>
    </w:p>
    <w:p w14:paraId="3E5497F4" w14:textId="77777777" w:rsidR="00373642" w:rsidRPr="003419EB" w:rsidRDefault="00B714E4" w:rsidP="00C57037">
      <w:pPr>
        <w:spacing w:after="0" w:line="240" w:lineRule="auto"/>
        <w:ind w:firstLine="0"/>
        <w:contextualSpacing/>
        <w:jc w:val="left"/>
        <w:rPr>
          <w:rFonts w:cs="Times New Roman"/>
        </w:rPr>
      </w:pPr>
      <w:r w:rsidRPr="003419EB">
        <w:rPr>
          <w:rFonts w:cs="Times New Roman"/>
        </w:rPr>
        <w:t>2</w:t>
      </w:r>
      <w:r w:rsidR="00373642" w:rsidRPr="003419EB">
        <w:rPr>
          <w:rFonts w:cs="Times New Roman"/>
        </w:rPr>
        <w:t xml:space="preserve">. Esama įstatyminė situacija Lietuvoje? </w:t>
      </w:r>
    </w:p>
    <w:p w14:paraId="4E5636FB" w14:textId="77777777" w:rsidR="00B714E4" w:rsidRPr="003419EB" w:rsidRDefault="00A76E8D" w:rsidP="00DA60EF">
      <w:pPr>
        <w:shd w:val="clear" w:color="auto" w:fill="FFFFFF"/>
        <w:spacing w:after="0" w:line="240" w:lineRule="auto"/>
        <w:ind w:firstLine="0"/>
        <w:rPr>
          <w:rFonts w:cs="Times New Roman"/>
          <w:i/>
        </w:rPr>
      </w:pPr>
      <w:r w:rsidRPr="003419EB">
        <w:rPr>
          <w:rFonts w:cs="Times New Roman"/>
          <w:i/>
        </w:rPr>
        <w:t xml:space="preserve">Iš maisto pusės, kadangi vabzdžiai yra laikomi nauju maistu, produktams tiesioginio teisinio reglamentavimo, išskyrus nuostatas taikomas pagal Reglamentą (ES) 2015/2283 </w:t>
      </w:r>
      <w:proofErr w:type="spellStart"/>
      <w:r w:rsidRPr="003419EB">
        <w:rPr>
          <w:rFonts w:cs="Times New Roman"/>
          <w:i/>
        </w:rPr>
        <w:t>kolkas</w:t>
      </w:r>
      <w:proofErr w:type="spellEnd"/>
      <w:r w:rsidRPr="003419EB">
        <w:rPr>
          <w:rFonts w:cs="Times New Roman"/>
          <w:i/>
        </w:rPr>
        <w:t xml:space="preserve"> nėra. Tačiau jei žiūrėsime į vabzdžių produktus, kaip į maistą, jiems galioja visi Reglamentai ir nacionaliniai teisės aktai, taikomi kitiems maisto produktams. Vabzdžiai ir vabzdžių produktai turi atitikti: </w:t>
      </w:r>
    </w:p>
    <w:p w14:paraId="5C881A57" w14:textId="77777777" w:rsidR="00A76E8D" w:rsidRPr="003419EB" w:rsidRDefault="00B119D9" w:rsidP="00B119D9">
      <w:pPr>
        <w:pStyle w:val="ListParagraph"/>
        <w:numPr>
          <w:ilvl w:val="0"/>
          <w:numId w:val="4"/>
        </w:numPr>
        <w:shd w:val="clear" w:color="auto" w:fill="FFFFFF"/>
        <w:spacing w:after="0"/>
        <w:rPr>
          <w:i/>
        </w:rPr>
      </w:pPr>
      <w:r w:rsidRPr="003419EB">
        <w:rPr>
          <w:i/>
        </w:rPr>
        <w:t xml:space="preserve">Europos Parlamento ir Tarybos reglamentą </w:t>
      </w:r>
      <w:hyperlink r:id="rId26" w:history="1">
        <w:r w:rsidRPr="003419EB">
          <w:rPr>
            <w:rStyle w:val="Hyperlink"/>
            <w:i/>
          </w:rPr>
          <w:t>(EB) Nr. 852/2004</w:t>
        </w:r>
      </w:hyperlink>
      <w:r w:rsidRPr="003419EB">
        <w:rPr>
          <w:i/>
        </w:rPr>
        <w:t xml:space="preserve"> dėl maisto produktų higienos;</w:t>
      </w:r>
    </w:p>
    <w:p w14:paraId="6C676FAB" w14:textId="77777777" w:rsidR="00B119D9" w:rsidRPr="003419EB" w:rsidRDefault="00B119D9" w:rsidP="00B119D9">
      <w:pPr>
        <w:pStyle w:val="ListParagraph"/>
        <w:numPr>
          <w:ilvl w:val="0"/>
          <w:numId w:val="4"/>
        </w:numPr>
        <w:shd w:val="clear" w:color="auto" w:fill="FFFFFF"/>
        <w:spacing w:after="0"/>
        <w:rPr>
          <w:i/>
        </w:rPr>
      </w:pPr>
      <w:r w:rsidRPr="003419EB">
        <w:rPr>
          <w:i/>
        </w:rPr>
        <w:t xml:space="preserve">Europos Parlamento ir Tarybos reglamentą </w:t>
      </w:r>
      <w:hyperlink r:id="rId27" w:history="1">
        <w:r w:rsidRPr="003419EB">
          <w:rPr>
            <w:rStyle w:val="Hyperlink"/>
            <w:i/>
          </w:rPr>
          <w:t>(EB) Nr. 853/2004</w:t>
        </w:r>
      </w:hyperlink>
      <w:r w:rsidRPr="003419EB">
        <w:rPr>
          <w:i/>
        </w:rPr>
        <w:t>, nustatantis konkrečius gyvūninės kilmės maisto produktų higienos reikalavimus;</w:t>
      </w:r>
    </w:p>
    <w:p w14:paraId="5733DAD2" w14:textId="77777777" w:rsidR="00B119D9" w:rsidRPr="003419EB" w:rsidRDefault="005A656F" w:rsidP="005A656F">
      <w:pPr>
        <w:pStyle w:val="ListParagraph"/>
        <w:numPr>
          <w:ilvl w:val="0"/>
          <w:numId w:val="4"/>
        </w:numPr>
        <w:shd w:val="clear" w:color="auto" w:fill="FFFFFF"/>
        <w:spacing w:after="0"/>
        <w:rPr>
          <w:i/>
        </w:rPr>
      </w:pPr>
      <w:r w:rsidRPr="003419EB">
        <w:rPr>
          <w:i/>
        </w:rPr>
        <w:t xml:space="preserve">Komisijos reglamentą </w:t>
      </w:r>
      <w:hyperlink r:id="rId28" w:history="1">
        <w:r w:rsidRPr="003419EB">
          <w:rPr>
            <w:rStyle w:val="Hyperlink"/>
            <w:i/>
          </w:rPr>
          <w:t>(EB) Nr. 2073/2005</w:t>
        </w:r>
      </w:hyperlink>
      <w:r w:rsidRPr="003419EB">
        <w:rPr>
          <w:i/>
        </w:rPr>
        <w:t xml:space="preserve"> dėl maisto produktų mikrobiologinių kriterijų;</w:t>
      </w:r>
    </w:p>
    <w:p w14:paraId="7B5E931C" w14:textId="77777777" w:rsidR="005A656F" w:rsidRPr="003419EB" w:rsidRDefault="005A656F" w:rsidP="005A656F">
      <w:pPr>
        <w:pStyle w:val="ListParagraph"/>
        <w:numPr>
          <w:ilvl w:val="0"/>
          <w:numId w:val="4"/>
        </w:numPr>
        <w:shd w:val="clear" w:color="auto" w:fill="FFFFFF"/>
        <w:spacing w:after="0"/>
        <w:rPr>
          <w:i/>
        </w:rPr>
      </w:pPr>
      <w:r w:rsidRPr="003419EB">
        <w:rPr>
          <w:i/>
        </w:rPr>
        <w:t>Europos Parlamento ir Tarybos reglament</w:t>
      </w:r>
      <w:r w:rsidR="002205F6" w:rsidRPr="003419EB">
        <w:rPr>
          <w:i/>
        </w:rPr>
        <w:t>ą</w:t>
      </w:r>
      <w:r w:rsidRPr="003419EB">
        <w:rPr>
          <w:i/>
        </w:rPr>
        <w:t xml:space="preserve"> </w:t>
      </w:r>
      <w:hyperlink r:id="rId29" w:history="1">
        <w:r w:rsidRPr="003419EB">
          <w:rPr>
            <w:rStyle w:val="Hyperlink"/>
            <w:i/>
          </w:rPr>
          <w:t>(ES) Nr. 1169/2011</w:t>
        </w:r>
      </w:hyperlink>
      <w:r w:rsidRPr="003419EB">
        <w:rPr>
          <w:i/>
        </w:rPr>
        <w:t xml:space="preserve"> dėl informacijos apie maistą teikimo vartotojams;</w:t>
      </w:r>
    </w:p>
    <w:p w14:paraId="763E9DCB" w14:textId="77777777" w:rsidR="002205F6" w:rsidRPr="003419EB" w:rsidRDefault="002205F6" w:rsidP="005A656F">
      <w:pPr>
        <w:pStyle w:val="ListParagraph"/>
        <w:numPr>
          <w:ilvl w:val="0"/>
          <w:numId w:val="4"/>
        </w:numPr>
        <w:shd w:val="clear" w:color="auto" w:fill="FFFFFF"/>
        <w:spacing w:after="0"/>
        <w:rPr>
          <w:i/>
        </w:rPr>
      </w:pPr>
      <w:r w:rsidRPr="003419EB">
        <w:rPr>
          <w:i/>
        </w:rPr>
        <w:t xml:space="preserve">Lietuvos Respublikos </w:t>
      </w:r>
      <w:hyperlink r:id="rId30" w:history="1">
        <w:r w:rsidRPr="003419EB">
          <w:rPr>
            <w:rStyle w:val="Hyperlink"/>
            <w:i/>
          </w:rPr>
          <w:t>Maisto įstatymą</w:t>
        </w:r>
      </w:hyperlink>
    </w:p>
    <w:p w14:paraId="5B386211" w14:textId="77777777" w:rsidR="005A656F" w:rsidRPr="003419EB" w:rsidRDefault="005A656F" w:rsidP="00A05A84">
      <w:pPr>
        <w:pStyle w:val="ListParagraph"/>
        <w:numPr>
          <w:ilvl w:val="0"/>
          <w:numId w:val="4"/>
        </w:numPr>
        <w:shd w:val="clear" w:color="auto" w:fill="FFFFFF"/>
        <w:spacing w:before="0" w:beforeAutospacing="0" w:after="0" w:afterAutospacing="0"/>
        <w:rPr>
          <w:i/>
        </w:rPr>
      </w:pPr>
      <w:r w:rsidRPr="003419EB">
        <w:rPr>
          <w:i/>
        </w:rPr>
        <w:t>Lietuvos higienos norm</w:t>
      </w:r>
      <w:r w:rsidR="002205F6" w:rsidRPr="003419EB">
        <w:rPr>
          <w:i/>
        </w:rPr>
        <w:t>as</w:t>
      </w:r>
      <w:r w:rsidRPr="003419EB">
        <w:rPr>
          <w:i/>
        </w:rPr>
        <w:t xml:space="preserve"> </w:t>
      </w:r>
      <w:hyperlink r:id="rId31" w:history="1">
        <w:r w:rsidRPr="003419EB">
          <w:rPr>
            <w:rStyle w:val="Hyperlink"/>
            <w:i/>
          </w:rPr>
          <w:t>HN:15</w:t>
        </w:r>
      </w:hyperlink>
      <w:r w:rsidR="002205F6" w:rsidRPr="003419EB">
        <w:rPr>
          <w:i/>
        </w:rPr>
        <w:t xml:space="preserve"> „maisto higiena“, </w:t>
      </w:r>
      <w:hyperlink r:id="rId32" w:history="1">
        <w:r w:rsidR="002205F6" w:rsidRPr="003419EB">
          <w:rPr>
            <w:rStyle w:val="Hyperlink"/>
            <w:i/>
          </w:rPr>
          <w:t>HN:16</w:t>
        </w:r>
      </w:hyperlink>
      <w:r w:rsidR="002205F6" w:rsidRPr="003419EB">
        <w:rPr>
          <w:i/>
        </w:rPr>
        <w:t xml:space="preserve"> "Medžiagų ir gaminių, skirtų liestis su maistu, specialieji sveikatos saugos reikalavimai", </w:t>
      </w:r>
      <w:hyperlink r:id="rId33" w:history="1">
        <w:r w:rsidR="002205F6" w:rsidRPr="003419EB">
          <w:rPr>
            <w:rStyle w:val="Hyperlink"/>
            <w:i/>
          </w:rPr>
          <w:t>HN:24</w:t>
        </w:r>
      </w:hyperlink>
      <w:r w:rsidR="002205F6" w:rsidRPr="003419EB">
        <w:rPr>
          <w:i/>
        </w:rPr>
        <w:t xml:space="preserve"> "Geriamojo vandens saugos ir kokybės reikalavimai" ir </w:t>
      </w:r>
      <w:hyperlink r:id="rId34" w:history="1">
        <w:r w:rsidR="002205F6" w:rsidRPr="003419EB">
          <w:rPr>
            <w:rStyle w:val="Hyperlink"/>
            <w:i/>
          </w:rPr>
          <w:t>HN:26</w:t>
        </w:r>
      </w:hyperlink>
      <w:r w:rsidR="002205F6" w:rsidRPr="003419EB">
        <w:rPr>
          <w:i/>
        </w:rPr>
        <w:t xml:space="preserve"> "Maisto produktų mikrobiologiniai kriterijai"</w:t>
      </w:r>
    </w:p>
    <w:p w14:paraId="1D17009E" w14:textId="77777777" w:rsidR="007163E5" w:rsidRPr="003419EB" w:rsidRDefault="007163E5" w:rsidP="00A05A84">
      <w:pPr>
        <w:shd w:val="clear" w:color="auto" w:fill="FFFFFF"/>
        <w:spacing w:after="0" w:line="240" w:lineRule="auto"/>
        <w:ind w:firstLine="0"/>
        <w:rPr>
          <w:rFonts w:cs="Times New Roman"/>
          <w:i/>
        </w:rPr>
      </w:pPr>
      <w:r w:rsidRPr="003419EB">
        <w:rPr>
          <w:rFonts w:cs="Times New Roman"/>
          <w:i/>
        </w:rPr>
        <w:t xml:space="preserve">Atsižvelgiant į tai, kad jau tvirtinami pirmieji vabzdžių produktai, leidžiant juos tiekti ES rinkai, lieka tik laiko klausimas, kada ES </w:t>
      </w:r>
      <w:r w:rsidR="00A05A84" w:rsidRPr="003419EB">
        <w:rPr>
          <w:rFonts w:cs="Times New Roman"/>
          <w:i/>
        </w:rPr>
        <w:t>imsis reglamentavimo ir numatys tikslius reikalavimus šiems produktams.</w:t>
      </w:r>
    </w:p>
    <w:p w14:paraId="167F6A18" w14:textId="77777777" w:rsidR="00EC3BE7" w:rsidRPr="003419EB" w:rsidRDefault="00EC3BE7" w:rsidP="00A05A84">
      <w:pPr>
        <w:shd w:val="clear" w:color="auto" w:fill="FFFFFF"/>
        <w:spacing w:after="0" w:line="240" w:lineRule="auto"/>
        <w:ind w:firstLine="0"/>
        <w:rPr>
          <w:rFonts w:cs="Times New Roman"/>
          <w:i/>
        </w:rPr>
      </w:pPr>
    </w:p>
    <w:p w14:paraId="3115D324" w14:textId="77777777" w:rsidR="00A05A84" w:rsidRPr="003419EB" w:rsidRDefault="00B4544B" w:rsidP="00EC3BE7">
      <w:pPr>
        <w:shd w:val="clear" w:color="auto" w:fill="FFFFFF"/>
        <w:spacing w:after="0" w:line="240" w:lineRule="auto"/>
        <w:ind w:firstLine="0"/>
        <w:rPr>
          <w:rFonts w:cs="Times New Roman"/>
          <w:i/>
        </w:rPr>
      </w:pPr>
      <w:r w:rsidRPr="003419EB">
        <w:rPr>
          <w:rFonts w:cs="Times New Roman"/>
          <w:i/>
        </w:rPr>
        <w:t xml:space="preserve">Iš pašarų pusės Reglamentavimas ženkliai aiškesnis, nes teisės aktuose aiškiai apibrėžiama, kas yra vabzdžiai ir nurodoma, kokie reikalavimai taikomi vabzdžiams ir jų produktams naudojamiems pašarams. Todėl reikėtų vadovautis: </w:t>
      </w:r>
    </w:p>
    <w:p w14:paraId="2D51DD4D" w14:textId="77777777" w:rsidR="00B4544B" w:rsidRPr="003419EB" w:rsidRDefault="00B4544B" w:rsidP="00EC3BE7">
      <w:pPr>
        <w:pStyle w:val="ListParagraph"/>
        <w:numPr>
          <w:ilvl w:val="0"/>
          <w:numId w:val="5"/>
        </w:numPr>
        <w:shd w:val="clear" w:color="auto" w:fill="FFFFFF"/>
        <w:spacing w:before="0" w:beforeAutospacing="0" w:after="0" w:afterAutospacing="0"/>
        <w:rPr>
          <w:i/>
        </w:rPr>
      </w:pPr>
      <w:r w:rsidRPr="003419EB">
        <w:rPr>
          <w:i/>
        </w:rPr>
        <w:t xml:space="preserve">Europos Parlamento ir Tarybos reglamentu </w:t>
      </w:r>
      <w:hyperlink r:id="rId35" w:history="1">
        <w:r w:rsidRPr="003419EB">
          <w:rPr>
            <w:rStyle w:val="Hyperlink"/>
            <w:i/>
          </w:rPr>
          <w:t>(EB) Nr. 183/2005</w:t>
        </w:r>
      </w:hyperlink>
      <w:r w:rsidRPr="003419EB">
        <w:rPr>
          <w:i/>
        </w:rPr>
        <w:t>, nustatančiu pašarų higienos reikalavimus;</w:t>
      </w:r>
    </w:p>
    <w:p w14:paraId="38A3A8EB" w14:textId="77777777" w:rsidR="00B4544B" w:rsidRPr="003419EB" w:rsidRDefault="00B4544B" w:rsidP="00B4544B">
      <w:pPr>
        <w:pStyle w:val="ListParagraph"/>
        <w:numPr>
          <w:ilvl w:val="0"/>
          <w:numId w:val="5"/>
        </w:numPr>
        <w:shd w:val="clear" w:color="auto" w:fill="FFFFFF"/>
        <w:spacing w:after="0"/>
        <w:rPr>
          <w:i/>
        </w:rPr>
      </w:pPr>
      <w:r w:rsidRPr="003419EB">
        <w:rPr>
          <w:i/>
        </w:rPr>
        <w:t xml:space="preserve">Europos Parlamento ir Tarybos reglamentu </w:t>
      </w:r>
      <w:hyperlink r:id="rId36" w:history="1">
        <w:r w:rsidRPr="003419EB">
          <w:rPr>
            <w:rStyle w:val="Hyperlink"/>
            <w:i/>
          </w:rPr>
          <w:t>(EB) Nr. 767/2009</w:t>
        </w:r>
      </w:hyperlink>
      <w:r w:rsidRPr="003419EB">
        <w:rPr>
          <w:i/>
        </w:rPr>
        <w:t xml:space="preserve"> dėl pašarų tiekimo rinkai ir naudojimo;</w:t>
      </w:r>
    </w:p>
    <w:p w14:paraId="7993FFF5" w14:textId="77777777" w:rsidR="00B4544B" w:rsidRPr="003419EB" w:rsidRDefault="00B4544B" w:rsidP="00B4544B">
      <w:pPr>
        <w:pStyle w:val="ListParagraph"/>
        <w:numPr>
          <w:ilvl w:val="0"/>
          <w:numId w:val="5"/>
        </w:numPr>
        <w:shd w:val="clear" w:color="auto" w:fill="FFFFFF"/>
        <w:spacing w:after="0"/>
        <w:rPr>
          <w:i/>
        </w:rPr>
      </w:pPr>
      <w:r w:rsidRPr="003419EB">
        <w:rPr>
          <w:i/>
        </w:rPr>
        <w:t xml:space="preserve">Europos Parlamento ir Tarybos reglamentu </w:t>
      </w:r>
      <w:hyperlink r:id="rId37" w:history="1">
        <w:r w:rsidRPr="003419EB">
          <w:rPr>
            <w:rStyle w:val="Hyperlink"/>
            <w:i/>
          </w:rPr>
          <w:t>(EB) Nr. 1831/2003</w:t>
        </w:r>
      </w:hyperlink>
      <w:r w:rsidRPr="003419EB">
        <w:rPr>
          <w:i/>
        </w:rPr>
        <w:t xml:space="preserve"> dėl priedų, skirtų naudoti gyvūnų mityboje</w:t>
      </w:r>
      <w:r w:rsidR="00262271" w:rsidRPr="003419EB">
        <w:rPr>
          <w:i/>
        </w:rPr>
        <w:t>;</w:t>
      </w:r>
    </w:p>
    <w:p w14:paraId="3DCF49DF" w14:textId="77777777" w:rsidR="00262271" w:rsidRPr="003419EB" w:rsidRDefault="00262271" w:rsidP="00262271">
      <w:pPr>
        <w:pStyle w:val="ListParagraph"/>
        <w:numPr>
          <w:ilvl w:val="0"/>
          <w:numId w:val="5"/>
        </w:numPr>
        <w:shd w:val="clear" w:color="auto" w:fill="FFFFFF"/>
        <w:spacing w:after="0"/>
        <w:rPr>
          <w:i/>
        </w:rPr>
      </w:pPr>
      <w:r w:rsidRPr="003419EB">
        <w:rPr>
          <w:i/>
        </w:rPr>
        <w:t xml:space="preserve">Europos Parlamento ir Tarybos reglamentu </w:t>
      </w:r>
      <w:hyperlink r:id="rId38" w:history="1">
        <w:r w:rsidRPr="003419EB">
          <w:rPr>
            <w:rStyle w:val="Hyperlink"/>
            <w:i/>
          </w:rPr>
          <w:t>(EB) Nr. 999/2001</w:t>
        </w:r>
      </w:hyperlink>
      <w:r w:rsidRPr="003419EB">
        <w:rPr>
          <w:i/>
        </w:rPr>
        <w:t xml:space="preserve">, nustatančiu tam tikrų užkrečiamųjų </w:t>
      </w:r>
      <w:proofErr w:type="spellStart"/>
      <w:r w:rsidRPr="003419EB">
        <w:rPr>
          <w:i/>
        </w:rPr>
        <w:t>spongiforminių</w:t>
      </w:r>
      <w:proofErr w:type="spellEnd"/>
      <w:r w:rsidRPr="003419EB">
        <w:rPr>
          <w:i/>
        </w:rPr>
        <w:t xml:space="preserve"> </w:t>
      </w:r>
      <w:proofErr w:type="spellStart"/>
      <w:r w:rsidRPr="003419EB">
        <w:rPr>
          <w:i/>
        </w:rPr>
        <w:t>encefalopatijų</w:t>
      </w:r>
      <w:proofErr w:type="spellEnd"/>
      <w:r w:rsidRPr="003419EB">
        <w:rPr>
          <w:i/>
        </w:rPr>
        <w:t xml:space="preserve"> prevencijos, kontrolės ir likvidavimo taisykles;</w:t>
      </w:r>
    </w:p>
    <w:p w14:paraId="5451D131" w14:textId="77777777" w:rsidR="00262271" w:rsidRPr="003419EB" w:rsidRDefault="00262271" w:rsidP="00262271">
      <w:pPr>
        <w:pStyle w:val="ListParagraph"/>
        <w:numPr>
          <w:ilvl w:val="0"/>
          <w:numId w:val="5"/>
        </w:numPr>
        <w:shd w:val="clear" w:color="auto" w:fill="FFFFFF"/>
        <w:spacing w:after="0"/>
        <w:rPr>
          <w:i/>
        </w:rPr>
      </w:pPr>
      <w:r w:rsidRPr="003419EB">
        <w:rPr>
          <w:i/>
        </w:rPr>
        <w:t xml:space="preserve">Europos Parlamento ir Tarybos reglamento </w:t>
      </w:r>
      <w:hyperlink r:id="rId39" w:history="1">
        <w:r w:rsidRPr="003419EB">
          <w:rPr>
            <w:rStyle w:val="Hyperlink"/>
            <w:i/>
          </w:rPr>
          <w:t>(EB) Nr. 1069/2009</w:t>
        </w:r>
      </w:hyperlink>
      <w:r w:rsidRPr="003419EB">
        <w:rPr>
          <w:i/>
        </w:rPr>
        <w:t>, kuriuo nustatomos žmonėms vartoti neskirtų šalutinių gyvūninių produktų ir jų gaminių sveikumo taisyklės;</w:t>
      </w:r>
    </w:p>
    <w:p w14:paraId="61D33531" w14:textId="77777777" w:rsidR="00262271" w:rsidRPr="003419EB" w:rsidRDefault="00262271" w:rsidP="00EC3BE7">
      <w:pPr>
        <w:pStyle w:val="ListParagraph"/>
        <w:numPr>
          <w:ilvl w:val="0"/>
          <w:numId w:val="5"/>
        </w:numPr>
        <w:shd w:val="clear" w:color="auto" w:fill="FFFFFF"/>
        <w:spacing w:before="0" w:beforeAutospacing="0" w:after="0" w:afterAutospacing="0"/>
        <w:rPr>
          <w:i/>
        </w:rPr>
      </w:pPr>
      <w:r w:rsidRPr="003419EB">
        <w:rPr>
          <w:i/>
        </w:rPr>
        <w:t xml:space="preserve">Komisijos reglamentu </w:t>
      </w:r>
      <w:hyperlink r:id="rId40" w:history="1">
        <w:r w:rsidRPr="003419EB">
          <w:rPr>
            <w:rStyle w:val="Hyperlink"/>
            <w:i/>
          </w:rPr>
          <w:t>(ES) Nr. 142/2011</w:t>
        </w:r>
      </w:hyperlink>
      <w:r w:rsidRPr="003419EB">
        <w:rPr>
          <w:i/>
        </w:rPr>
        <w:t>, kuriuo įgyvendinami Europos Parlamento ir Tarybos reglamentas (EB) Nr. 1069/2009, kuriuo nustatomos žmonėms vartoti neskirtų šalutinių gyvūninių produktų ir jų gaminių sveikumo taisyklės;</w:t>
      </w:r>
    </w:p>
    <w:p w14:paraId="7EAC8452" w14:textId="77777777" w:rsidR="00262271" w:rsidRPr="003419EB" w:rsidRDefault="00262271" w:rsidP="00EC3BE7">
      <w:pPr>
        <w:shd w:val="clear" w:color="auto" w:fill="FFFFFF"/>
        <w:spacing w:after="0"/>
        <w:ind w:firstLine="0"/>
        <w:rPr>
          <w:rFonts w:cs="Times New Roman"/>
          <w:i/>
        </w:rPr>
      </w:pPr>
      <w:r w:rsidRPr="003419EB">
        <w:rPr>
          <w:rFonts w:cs="Times New Roman"/>
          <w:i/>
        </w:rPr>
        <w:t>Ir kiti reikalavimai.</w:t>
      </w:r>
    </w:p>
    <w:p w14:paraId="3B5D30BB" w14:textId="77777777" w:rsidR="00B4544B" w:rsidRPr="003419EB" w:rsidRDefault="00B4544B" w:rsidP="00A05A84">
      <w:pPr>
        <w:shd w:val="clear" w:color="auto" w:fill="FFFFFF"/>
        <w:spacing w:after="0" w:line="240" w:lineRule="auto"/>
        <w:ind w:firstLine="0"/>
        <w:rPr>
          <w:rFonts w:cs="Times New Roman"/>
          <w:i/>
        </w:rPr>
      </w:pPr>
    </w:p>
    <w:p w14:paraId="012341FD" w14:textId="77777777" w:rsidR="00527BC8" w:rsidRPr="003419EB" w:rsidRDefault="00A05A84" w:rsidP="00C57037">
      <w:pPr>
        <w:spacing w:after="0" w:line="240" w:lineRule="auto"/>
        <w:ind w:firstLine="0"/>
        <w:contextualSpacing/>
        <w:jc w:val="left"/>
        <w:rPr>
          <w:rFonts w:cs="Times New Roman"/>
        </w:rPr>
      </w:pPr>
      <w:r w:rsidRPr="003419EB">
        <w:rPr>
          <w:rFonts w:cs="Times New Roman"/>
        </w:rPr>
        <w:t>3.Ką galima auginti? Realizuoti? ko negalima daryti?</w:t>
      </w:r>
    </w:p>
    <w:p w14:paraId="40A74866" w14:textId="6062E8AD" w:rsidR="00A05A84" w:rsidRPr="003419EB" w:rsidRDefault="00EC3BE7" w:rsidP="00902CC8">
      <w:pPr>
        <w:pStyle w:val="Default"/>
        <w:rPr>
          <w:i/>
        </w:rPr>
      </w:pPr>
      <w:r w:rsidRPr="003419EB">
        <w:rPr>
          <w:i/>
        </w:rPr>
        <w:t xml:space="preserve">Iš maisto </w:t>
      </w:r>
      <w:proofErr w:type="spellStart"/>
      <w:r w:rsidRPr="003419EB">
        <w:rPr>
          <w:i/>
        </w:rPr>
        <w:t>pusės:</w:t>
      </w:r>
      <w:r w:rsidR="00A05A84" w:rsidRPr="003419EB">
        <w:rPr>
          <w:i/>
        </w:rPr>
        <w:t>Pagal</w:t>
      </w:r>
      <w:proofErr w:type="spellEnd"/>
      <w:r w:rsidR="00A05A84" w:rsidRPr="003419EB">
        <w:rPr>
          <w:i/>
        </w:rPr>
        <w:t xml:space="preserve"> dabar visiems Europos Sąjungoje tiekiamiems vabzdžių produktams taikoma reglamento 2015/2283 35 straipsnio 2 punkto išimtį, galima į rinką </w:t>
      </w:r>
      <w:r w:rsidR="004C6CE9">
        <w:rPr>
          <w:i/>
        </w:rPr>
        <w:t>tiekti</w:t>
      </w:r>
      <w:r w:rsidR="00A05A84" w:rsidRPr="003419EB">
        <w:rPr>
          <w:i/>
        </w:rPr>
        <w:t xml:space="preserve"> tik tuos vabzdžių </w:t>
      </w:r>
      <w:r w:rsidR="00A05A84" w:rsidRPr="003419EB">
        <w:rPr>
          <w:i/>
        </w:rPr>
        <w:lastRenderedPageBreak/>
        <w:t>produktus dėl kurių įtraukimo į sąjungos naujų maisto produktų sąrašą buvo pateikta paraiška EFSA vertinimui ir kurie iki 2018 m. sausio 1 dienos buvo legaliai tiekiami į Sąjungos rinką. Todė</w:t>
      </w:r>
      <w:r w:rsidR="00B4544B" w:rsidRPr="003419EB">
        <w:rPr>
          <w:i/>
        </w:rPr>
        <w:t xml:space="preserve">l rinkai tiekti leidžiama šių vabzdžių rūšių produktus: </w:t>
      </w:r>
      <w:r w:rsidR="00262271" w:rsidRPr="003419EB">
        <w:rPr>
          <w:i/>
        </w:rPr>
        <w:t xml:space="preserve">Juodoji </w:t>
      </w:r>
      <w:proofErr w:type="spellStart"/>
      <w:r w:rsidR="00262271" w:rsidRPr="003419EB">
        <w:rPr>
          <w:i/>
        </w:rPr>
        <w:t>plokščiamusė</w:t>
      </w:r>
      <w:proofErr w:type="spellEnd"/>
      <w:r w:rsidR="00262271" w:rsidRPr="003419EB">
        <w:rPr>
          <w:i/>
        </w:rPr>
        <w:t xml:space="preserve"> (</w:t>
      </w:r>
      <w:proofErr w:type="spellStart"/>
      <w:r w:rsidR="00262271" w:rsidRPr="003419EB">
        <w:rPr>
          <w:i/>
        </w:rPr>
        <w:t>Hermetia</w:t>
      </w:r>
      <w:proofErr w:type="spellEnd"/>
      <w:r w:rsidR="00262271" w:rsidRPr="003419EB">
        <w:rPr>
          <w:i/>
        </w:rPr>
        <w:t xml:space="preserve"> </w:t>
      </w:r>
      <w:proofErr w:type="spellStart"/>
      <w:r w:rsidR="00262271" w:rsidRPr="003419EB">
        <w:rPr>
          <w:i/>
        </w:rPr>
        <w:t>illucens</w:t>
      </w:r>
      <w:proofErr w:type="spellEnd"/>
      <w:r w:rsidR="00262271" w:rsidRPr="003419EB">
        <w:rPr>
          <w:i/>
        </w:rPr>
        <w:t>), Didysis milčius (</w:t>
      </w:r>
      <w:proofErr w:type="spellStart"/>
      <w:r w:rsidR="00262271" w:rsidRPr="003419EB">
        <w:rPr>
          <w:i/>
        </w:rPr>
        <w:t>Tenebrio</w:t>
      </w:r>
      <w:proofErr w:type="spellEnd"/>
      <w:r w:rsidR="00262271" w:rsidRPr="003419EB">
        <w:rPr>
          <w:i/>
        </w:rPr>
        <w:t xml:space="preserve"> </w:t>
      </w:r>
      <w:proofErr w:type="spellStart"/>
      <w:r w:rsidR="00262271" w:rsidRPr="003419EB">
        <w:rPr>
          <w:i/>
        </w:rPr>
        <w:t>molitor</w:t>
      </w:r>
      <w:proofErr w:type="spellEnd"/>
      <w:r w:rsidR="00902CC8" w:rsidRPr="003419EB">
        <w:rPr>
          <w:i/>
        </w:rPr>
        <w:t>)</w:t>
      </w:r>
      <w:r w:rsidR="00262271" w:rsidRPr="003419EB">
        <w:rPr>
          <w:i/>
        </w:rPr>
        <w:t xml:space="preserve">, </w:t>
      </w:r>
      <w:proofErr w:type="spellStart"/>
      <w:r w:rsidR="00902CC8" w:rsidRPr="003419EB">
        <w:rPr>
          <w:i/>
        </w:rPr>
        <w:t>Malūninis</w:t>
      </w:r>
      <w:proofErr w:type="spellEnd"/>
      <w:r w:rsidR="00902CC8" w:rsidRPr="003419EB">
        <w:rPr>
          <w:i/>
        </w:rPr>
        <w:t xml:space="preserve"> juodvabalis (</w:t>
      </w:r>
      <w:proofErr w:type="spellStart"/>
      <w:r w:rsidR="00902CC8" w:rsidRPr="003419EB">
        <w:rPr>
          <w:i/>
        </w:rPr>
        <w:t>Alphitobius</w:t>
      </w:r>
      <w:proofErr w:type="spellEnd"/>
      <w:r w:rsidR="00902CC8" w:rsidRPr="003419EB">
        <w:rPr>
          <w:i/>
        </w:rPr>
        <w:t xml:space="preserve"> </w:t>
      </w:r>
      <w:proofErr w:type="spellStart"/>
      <w:r w:rsidR="00902CC8" w:rsidRPr="003419EB">
        <w:rPr>
          <w:i/>
        </w:rPr>
        <w:t>diaperinus</w:t>
      </w:r>
      <w:proofErr w:type="spellEnd"/>
      <w:r w:rsidR="00902CC8" w:rsidRPr="003419EB">
        <w:rPr>
          <w:i/>
        </w:rPr>
        <w:t>)*, Naminis svirplys (</w:t>
      </w:r>
      <w:proofErr w:type="spellStart"/>
      <w:r w:rsidR="00902CC8" w:rsidRPr="003419EB">
        <w:rPr>
          <w:i/>
        </w:rPr>
        <w:t>Acheta</w:t>
      </w:r>
      <w:proofErr w:type="spellEnd"/>
      <w:r w:rsidR="00902CC8" w:rsidRPr="003419EB">
        <w:rPr>
          <w:i/>
        </w:rPr>
        <w:t xml:space="preserve"> </w:t>
      </w:r>
      <w:proofErr w:type="spellStart"/>
      <w:r w:rsidR="00902CC8" w:rsidRPr="003419EB">
        <w:rPr>
          <w:i/>
        </w:rPr>
        <w:t>domesticus</w:t>
      </w:r>
      <w:proofErr w:type="spellEnd"/>
      <w:r w:rsidR="00902CC8" w:rsidRPr="003419EB">
        <w:rPr>
          <w:i/>
        </w:rPr>
        <w:t xml:space="preserve">), </w:t>
      </w:r>
      <w:r w:rsidR="00902CC8" w:rsidRPr="003419EB">
        <w:rPr>
          <w:i/>
          <w:sz w:val="23"/>
          <w:szCs w:val="23"/>
        </w:rPr>
        <w:t xml:space="preserve">Juostuotasis svirplys </w:t>
      </w:r>
      <w:r w:rsidRPr="003419EB">
        <w:rPr>
          <w:i/>
          <w:sz w:val="23"/>
          <w:szCs w:val="23"/>
        </w:rPr>
        <w:t>(</w:t>
      </w:r>
      <w:proofErr w:type="spellStart"/>
      <w:r w:rsidRPr="003419EB">
        <w:rPr>
          <w:i/>
          <w:sz w:val="23"/>
          <w:szCs w:val="23"/>
        </w:rPr>
        <w:t>Gryllodes</w:t>
      </w:r>
      <w:proofErr w:type="spellEnd"/>
      <w:r w:rsidRPr="003419EB">
        <w:rPr>
          <w:i/>
          <w:sz w:val="23"/>
          <w:szCs w:val="23"/>
        </w:rPr>
        <w:t xml:space="preserve"> </w:t>
      </w:r>
      <w:proofErr w:type="spellStart"/>
      <w:r w:rsidRPr="003419EB">
        <w:rPr>
          <w:i/>
          <w:sz w:val="23"/>
          <w:szCs w:val="23"/>
        </w:rPr>
        <w:t>sigillatus</w:t>
      </w:r>
      <w:proofErr w:type="spellEnd"/>
      <w:r w:rsidRPr="003419EB">
        <w:rPr>
          <w:i/>
          <w:sz w:val="23"/>
          <w:szCs w:val="23"/>
        </w:rPr>
        <w:t>)*.</w:t>
      </w:r>
      <w:r w:rsidR="00902CC8" w:rsidRPr="003419EB">
        <w:rPr>
          <w:i/>
          <w:sz w:val="23"/>
          <w:szCs w:val="23"/>
        </w:rPr>
        <w:t xml:space="preserve">Reikėtų atkreipti dėmesį, kad dėl juostuotojo svirplio ir </w:t>
      </w:r>
      <w:proofErr w:type="spellStart"/>
      <w:r w:rsidR="00902CC8" w:rsidRPr="003419EB">
        <w:rPr>
          <w:i/>
          <w:sz w:val="23"/>
          <w:szCs w:val="23"/>
        </w:rPr>
        <w:t>malūninio</w:t>
      </w:r>
      <w:proofErr w:type="spellEnd"/>
      <w:r w:rsidR="00902CC8" w:rsidRPr="003419EB">
        <w:rPr>
          <w:i/>
          <w:sz w:val="23"/>
          <w:szCs w:val="23"/>
        </w:rPr>
        <w:t xml:space="preserve"> juodvabalio įtraukimo į sąjungos naujų maisto produktų sąrašą p</w:t>
      </w:r>
      <w:r w:rsidRPr="003419EB">
        <w:rPr>
          <w:i/>
          <w:sz w:val="23"/>
          <w:szCs w:val="23"/>
        </w:rPr>
        <w:t>a</w:t>
      </w:r>
      <w:r w:rsidR="00902CC8" w:rsidRPr="003419EB">
        <w:rPr>
          <w:i/>
          <w:sz w:val="23"/>
          <w:szCs w:val="23"/>
        </w:rPr>
        <w:t>teiktoms parai</w:t>
      </w:r>
      <w:r w:rsidRPr="003419EB">
        <w:rPr>
          <w:i/>
          <w:sz w:val="23"/>
          <w:szCs w:val="23"/>
        </w:rPr>
        <w:t>škoms taikomas duomenų apsaugos reikalavimas, todėl Europos Komisijai patvirtinus paraiškas rinkai šių vabzdžių produktus tiekti 5 metus galėtų tik paraiškų teikėjai.</w:t>
      </w:r>
    </w:p>
    <w:p w14:paraId="6C914174" w14:textId="77777777" w:rsidR="00A05A84" w:rsidRPr="003419EB" w:rsidRDefault="00EC3BE7" w:rsidP="00EC3BE7">
      <w:pPr>
        <w:spacing w:after="0" w:line="240" w:lineRule="auto"/>
        <w:ind w:firstLine="0"/>
        <w:contextualSpacing/>
        <w:jc w:val="left"/>
        <w:rPr>
          <w:rFonts w:cs="Times New Roman"/>
          <w:i/>
          <w:sz w:val="23"/>
          <w:szCs w:val="23"/>
        </w:rPr>
      </w:pPr>
      <w:r w:rsidRPr="003419EB">
        <w:rPr>
          <w:rFonts w:eastAsia="Times New Roman" w:cs="Times New Roman"/>
          <w:i/>
          <w:szCs w:val="24"/>
        </w:rPr>
        <w:t xml:space="preserve">Iš pašarų pusės: Reglamentu (ES) Nr. 142/2011, leidžiama auginti ir kaip pašarinę žaliavą tiekti Europos Sąjungos rinkai 7 vabzdžių rūšis, jei jos atitinka pašarui skirtų vabzdžių auginimo saugos sąlygas.: </w:t>
      </w:r>
      <w:r w:rsidRPr="003419EB">
        <w:rPr>
          <w:rFonts w:cs="Times New Roman"/>
          <w:i/>
        </w:rPr>
        <w:t xml:space="preserve">Juodoji </w:t>
      </w:r>
      <w:proofErr w:type="spellStart"/>
      <w:r w:rsidRPr="003419EB">
        <w:rPr>
          <w:rFonts w:cs="Times New Roman"/>
          <w:i/>
        </w:rPr>
        <w:t>plokščiamusė</w:t>
      </w:r>
      <w:proofErr w:type="spellEnd"/>
      <w:r w:rsidRPr="003419EB">
        <w:rPr>
          <w:rFonts w:cs="Times New Roman"/>
          <w:i/>
        </w:rPr>
        <w:t xml:space="preserve"> (</w:t>
      </w:r>
      <w:proofErr w:type="spellStart"/>
      <w:r w:rsidRPr="003419EB">
        <w:rPr>
          <w:rFonts w:cs="Times New Roman"/>
          <w:i/>
        </w:rPr>
        <w:t>Hermetia</w:t>
      </w:r>
      <w:proofErr w:type="spellEnd"/>
      <w:r w:rsidRPr="003419EB">
        <w:rPr>
          <w:rFonts w:cs="Times New Roman"/>
          <w:i/>
        </w:rPr>
        <w:t xml:space="preserve"> </w:t>
      </w:r>
      <w:proofErr w:type="spellStart"/>
      <w:r w:rsidRPr="003419EB">
        <w:rPr>
          <w:rFonts w:cs="Times New Roman"/>
          <w:i/>
        </w:rPr>
        <w:t>illucens</w:t>
      </w:r>
      <w:proofErr w:type="spellEnd"/>
      <w:r w:rsidRPr="003419EB">
        <w:rPr>
          <w:rFonts w:cs="Times New Roman"/>
          <w:i/>
        </w:rPr>
        <w:t>), Didysis milčius (</w:t>
      </w:r>
      <w:proofErr w:type="spellStart"/>
      <w:r w:rsidRPr="003419EB">
        <w:rPr>
          <w:rFonts w:cs="Times New Roman"/>
          <w:i/>
        </w:rPr>
        <w:t>Tenebrio</w:t>
      </w:r>
      <w:proofErr w:type="spellEnd"/>
      <w:r w:rsidRPr="003419EB">
        <w:rPr>
          <w:rFonts w:cs="Times New Roman"/>
          <w:i/>
        </w:rPr>
        <w:t xml:space="preserve"> </w:t>
      </w:r>
      <w:proofErr w:type="spellStart"/>
      <w:r w:rsidRPr="003419EB">
        <w:rPr>
          <w:rFonts w:cs="Times New Roman"/>
          <w:i/>
        </w:rPr>
        <w:t>molitor</w:t>
      </w:r>
      <w:proofErr w:type="spellEnd"/>
      <w:r w:rsidRPr="003419EB">
        <w:rPr>
          <w:rFonts w:cs="Times New Roman"/>
          <w:i/>
        </w:rPr>
        <w:t xml:space="preserve">), </w:t>
      </w:r>
      <w:proofErr w:type="spellStart"/>
      <w:r w:rsidRPr="003419EB">
        <w:rPr>
          <w:rFonts w:cs="Times New Roman"/>
          <w:i/>
        </w:rPr>
        <w:t>Malūninis</w:t>
      </w:r>
      <w:proofErr w:type="spellEnd"/>
      <w:r w:rsidRPr="003419EB">
        <w:rPr>
          <w:rFonts w:cs="Times New Roman"/>
          <w:i/>
        </w:rPr>
        <w:t xml:space="preserve"> juodvabalis (</w:t>
      </w:r>
      <w:proofErr w:type="spellStart"/>
      <w:r w:rsidRPr="003419EB">
        <w:rPr>
          <w:rFonts w:cs="Times New Roman"/>
          <w:i/>
        </w:rPr>
        <w:t>Alphitobius</w:t>
      </w:r>
      <w:proofErr w:type="spellEnd"/>
      <w:r w:rsidRPr="003419EB">
        <w:rPr>
          <w:rFonts w:cs="Times New Roman"/>
          <w:i/>
        </w:rPr>
        <w:t xml:space="preserve"> </w:t>
      </w:r>
      <w:proofErr w:type="spellStart"/>
      <w:r w:rsidRPr="003419EB">
        <w:rPr>
          <w:rFonts w:cs="Times New Roman"/>
          <w:i/>
        </w:rPr>
        <w:t>diaperinus</w:t>
      </w:r>
      <w:proofErr w:type="spellEnd"/>
      <w:r w:rsidRPr="003419EB">
        <w:rPr>
          <w:rFonts w:cs="Times New Roman"/>
          <w:i/>
        </w:rPr>
        <w:t>), Naminis svirplys (</w:t>
      </w:r>
      <w:proofErr w:type="spellStart"/>
      <w:r w:rsidRPr="003419EB">
        <w:rPr>
          <w:rFonts w:cs="Times New Roman"/>
          <w:i/>
        </w:rPr>
        <w:t>Acheta</w:t>
      </w:r>
      <w:proofErr w:type="spellEnd"/>
      <w:r w:rsidRPr="003419EB">
        <w:rPr>
          <w:rFonts w:cs="Times New Roman"/>
          <w:i/>
        </w:rPr>
        <w:t xml:space="preserve"> </w:t>
      </w:r>
      <w:proofErr w:type="spellStart"/>
      <w:r w:rsidRPr="003419EB">
        <w:rPr>
          <w:rFonts w:cs="Times New Roman"/>
          <w:i/>
        </w:rPr>
        <w:t>domesticus</w:t>
      </w:r>
      <w:proofErr w:type="spellEnd"/>
      <w:r w:rsidRPr="003419EB">
        <w:rPr>
          <w:rFonts w:cs="Times New Roman"/>
          <w:i/>
        </w:rPr>
        <w:t xml:space="preserve">), </w:t>
      </w:r>
      <w:r w:rsidRPr="003419EB">
        <w:rPr>
          <w:rFonts w:cs="Times New Roman"/>
          <w:i/>
          <w:sz w:val="23"/>
          <w:szCs w:val="23"/>
        </w:rPr>
        <w:t>Juostuotasis svirplys (</w:t>
      </w:r>
      <w:proofErr w:type="spellStart"/>
      <w:r w:rsidRPr="003419EB">
        <w:rPr>
          <w:rFonts w:cs="Times New Roman"/>
          <w:i/>
          <w:sz w:val="23"/>
          <w:szCs w:val="23"/>
        </w:rPr>
        <w:t>Gryllodes</w:t>
      </w:r>
      <w:proofErr w:type="spellEnd"/>
      <w:r w:rsidRPr="003419EB">
        <w:rPr>
          <w:rFonts w:cs="Times New Roman"/>
          <w:i/>
          <w:sz w:val="23"/>
          <w:szCs w:val="23"/>
        </w:rPr>
        <w:t xml:space="preserve"> </w:t>
      </w:r>
      <w:proofErr w:type="spellStart"/>
      <w:r w:rsidRPr="003419EB">
        <w:rPr>
          <w:rFonts w:cs="Times New Roman"/>
          <w:i/>
          <w:sz w:val="23"/>
          <w:szCs w:val="23"/>
        </w:rPr>
        <w:t>sigillatus</w:t>
      </w:r>
      <w:proofErr w:type="spellEnd"/>
      <w:r w:rsidRPr="003419EB">
        <w:rPr>
          <w:rFonts w:cs="Times New Roman"/>
          <w:i/>
          <w:sz w:val="23"/>
          <w:szCs w:val="23"/>
        </w:rPr>
        <w:t>), Kambarinė musė (</w:t>
      </w:r>
      <w:proofErr w:type="spellStart"/>
      <w:r w:rsidRPr="003419EB">
        <w:rPr>
          <w:rFonts w:cs="Times New Roman"/>
          <w:i/>
          <w:sz w:val="23"/>
          <w:szCs w:val="23"/>
        </w:rPr>
        <w:t>Musca</w:t>
      </w:r>
      <w:proofErr w:type="spellEnd"/>
      <w:r w:rsidRPr="003419EB">
        <w:rPr>
          <w:rFonts w:cs="Times New Roman"/>
          <w:i/>
          <w:sz w:val="23"/>
          <w:szCs w:val="23"/>
        </w:rPr>
        <w:t xml:space="preserve"> </w:t>
      </w:r>
      <w:proofErr w:type="spellStart"/>
      <w:r w:rsidRPr="003419EB">
        <w:rPr>
          <w:rFonts w:cs="Times New Roman"/>
          <w:i/>
          <w:sz w:val="23"/>
          <w:szCs w:val="23"/>
        </w:rPr>
        <w:t>domestica</w:t>
      </w:r>
      <w:proofErr w:type="spellEnd"/>
      <w:r w:rsidRPr="003419EB">
        <w:rPr>
          <w:rFonts w:cs="Times New Roman"/>
          <w:i/>
          <w:sz w:val="23"/>
          <w:szCs w:val="23"/>
        </w:rPr>
        <w:t>), Jamaikinis svirplys (</w:t>
      </w:r>
      <w:proofErr w:type="spellStart"/>
      <w:r w:rsidRPr="003419EB">
        <w:rPr>
          <w:rFonts w:cs="Times New Roman"/>
          <w:i/>
          <w:sz w:val="23"/>
          <w:szCs w:val="23"/>
        </w:rPr>
        <w:t>Gryllus</w:t>
      </w:r>
      <w:proofErr w:type="spellEnd"/>
      <w:r w:rsidRPr="003419EB">
        <w:rPr>
          <w:rFonts w:cs="Times New Roman"/>
          <w:i/>
          <w:sz w:val="23"/>
          <w:szCs w:val="23"/>
        </w:rPr>
        <w:t xml:space="preserve"> </w:t>
      </w:r>
      <w:proofErr w:type="spellStart"/>
      <w:r w:rsidRPr="003419EB">
        <w:rPr>
          <w:rFonts w:cs="Times New Roman"/>
          <w:i/>
          <w:sz w:val="23"/>
          <w:szCs w:val="23"/>
        </w:rPr>
        <w:t>assimilis</w:t>
      </w:r>
      <w:proofErr w:type="spellEnd"/>
      <w:r w:rsidRPr="003419EB">
        <w:rPr>
          <w:rFonts w:cs="Times New Roman"/>
          <w:i/>
          <w:sz w:val="23"/>
          <w:szCs w:val="23"/>
        </w:rPr>
        <w:t>);</w:t>
      </w:r>
    </w:p>
    <w:p w14:paraId="1B88E0A0" w14:textId="77777777" w:rsidR="00EC3BE7" w:rsidRPr="003419EB" w:rsidRDefault="00EC3BE7" w:rsidP="00EC3BE7">
      <w:pPr>
        <w:spacing w:after="0" w:line="240" w:lineRule="auto"/>
        <w:ind w:firstLine="0"/>
        <w:contextualSpacing/>
        <w:jc w:val="left"/>
        <w:rPr>
          <w:rFonts w:cs="Times New Roman"/>
          <w:i/>
          <w:sz w:val="23"/>
          <w:szCs w:val="23"/>
        </w:rPr>
      </w:pPr>
    </w:p>
    <w:p w14:paraId="6D1E19BD" w14:textId="77777777" w:rsidR="00373642" w:rsidRPr="003419EB" w:rsidRDefault="00A05A84" w:rsidP="00C57037">
      <w:pPr>
        <w:spacing w:after="0" w:line="240" w:lineRule="auto"/>
        <w:ind w:firstLine="0"/>
        <w:contextualSpacing/>
        <w:jc w:val="left"/>
        <w:rPr>
          <w:rFonts w:cs="Times New Roman"/>
        </w:rPr>
      </w:pPr>
      <w:r w:rsidRPr="003419EB">
        <w:rPr>
          <w:rFonts w:cs="Times New Roman"/>
        </w:rPr>
        <w:t>4</w:t>
      </w:r>
      <w:r w:rsidR="00373642" w:rsidRPr="003419EB">
        <w:rPr>
          <w:rFonts w:cs="Times New Roman"/>
        </w:rPr>
        <w:t>. Ko reikia, norint oficialiai, legaliai užsiimti svirpliu auginimu maistui?</w:t>
      </w:r>
    </w:p>
    <w:p w14:paraId="36CE49AB" w14:textId="77777777" w:rsidR="00624A50" w:rsidRPr="003419EB" w:rsidRDefault="00624A50" w:rsidP="00C57037">
      <w:pPr>
        <w:spacing w:after="0" w:line="240" w:lineRule="auto"/>
        <w:ind w:firstLine="0"/>
        <w:contextualSpacing/>
        <w:jc w:val="left"/>
        <w:rPr>
          <w:rFonts w:cs="Times New Roman"/>
        </w:rPr>
      </w:pPr>
    </w:p>
    <w:tbl>
      <w:tblPr>
        <w:tblW w:w="10050" w:type="dxa"/>
        <w:tblBorders>
          <w:top w:val="outset" w:sz="6" w:space="0" w:color="auto"/>
          <w:left w:val="outset" w:sz="6" w:space="0" w:color="auto"/>
          <w:bottom w:val="outset" w:sz="6" w:space="0" w:color="auto"/>
          <w:right w:val="outset" w:sz="6" w:space="0" w:color="auto"/>
        </w:tblBorders>
        <w:shd w:val="clear" w:color="auto" w:fill="F2F2F2"/>
        <w:tblCellMar>
          <w:top w:w="15" w:type="dxa"/>
          <w:left w:w="15" w:type="dxa"/>
          <w:bottom w:w="15" w:type="dxa"/>
          <w:right w:w="15" w:type="dxa"/>
        </w:tblCellMar>
        <w:tblLook w:val="04A0" w:firstRow="1" w:lastRow="0" w:firstColumn="1" w:lastColumn="0" w:noHBand="0" w:noVBand="1"/>
      </w:tblPr>
      <w:tblGrid>
        <w:gridCol w:w="6312"/>
        <w:gridCol w:w="3738"/>
      </w:tblGrid>
      <w:tr w:rsidR="00624A50" w:rsidRPr="003419EB" w14:paraId="6F5EA933" w14:textId="77777777" w:rsidTr="00624A50">
        <w:tc>
          <w:tcPr>
            <w:tcW w:w="6105" w:type="dxa"/>
            <w:tcBorders>
              <w:top w:val="outset" w:sz="6" w:space="0" w:color="auto"/>
              <w:left w:val="outset" w:sz="6" w:space="0" w:color="auto"/>
              <w:bottom w:val="outset" w:sz="6" w:space="0" w:color="auto"/>
              <w:right w:val="outset" w:sz="6" w:space="0" w:color="auto"/>
            </w:tcBorders>
            <w:shd w:val="clear" w:color="auto" w:fill="F2F2F2"/>
            <w:tcMar>
              <w:top w:w="30" w:type="dxa"/>
              <w:left w:w="30" w:type="dxa"/>
              <w:bottom w:w="30" w:type="dxa"/>
              <w:right w:w="30" w:type="dxa"/>
            </w:tcMar>
            <w:vAlign w:val="center"/>
            <w:hideMark/>
          </w:tcPr>
          <w:p w14:paraId="22ECEF14" w14:textId="77777777" w:rsidR="00624A50" w:rsidRPr="003419EB" w:rsidRDefault="00624A50" w:rsidP="00624A50">
            <w:pPr>
              <w:spacing w:after="0" w:line="240" w:lineRule="auto"/>
              <w:ind w:firstLine="0"/>
              <w:jc w:val="center"/>
              <w:rPr>
                <w:rFonts w:cs="Times New Roman"/>
                <w:i/>
                <w:sz w:val="23"/>
                <w:szCs w:val="23"/>
              </w:rPr>
            </w:pPr>
            <w:r w:rsidRPr="003419EB">
              <w:rPr>
                <w:rStyle w:val="Strong"/>
                <w:rFonts w:cs="Times New Roman"/>
                <w:i/>
                <w:sz w:val="23"/>
                <w:szCs w:val="23"/>
              </w:rPr>
              <w:t>Ūkio subjektai, vykdantys vabzdžių auginimo iki nužudymo (pirminė gamyba) žmonių maistui veiklą</w:t>
            </w:r>
          </w:p>
        </w:tc>
        <w:tc>
          <w:tcPr>
            <w:tcW w:w="3615" w:type="dxa"/>
            <w:tcBorders>
              <w:top w:val="outset" w:sz="6" w:space="0" w:color="auto"/>
              <w:left w:val="outset" w:sz="6" w:space="0" w:color="auto"/>
              <w:bottom w:val="outset" w:sz="6" w:space="0" w:color="auto"/>
              <w:right w:val="outset" w:sz="6" w:space="0" w:color="auto"/>
            </w:tcBorders>
            <w:shd w:val="clear" w:color="auto" w:fill="F2F2F2"/>
            <w:tcMar>
              <w:top w:w="30" w:type="dxa"/>
              <w:left w:w="30" w:type="dxa"/>
              <w:bottom w:w="30" w:type="dxa"/>
              <w:right w:w="30" w:type="dxa"/>
            </w:tcMar>
            <w:vAlign w:val="center"/>
            <w:hideMark/>
          </w:tcPr>
          <w:p w14:paraId="769C9074" w14:textId="77777777" w:rsidR="00624A50" w:rsidRPr="003419EB" w:rsidRDefault="00624A50" w:rsidP="00624A50">
            <w:pPr>
              <w:spacing w:after="0"/>
              <w:rPr>
                <w:rFonts w:cs="Times New Roman"/>
                <w:i/>
                <w:sz w:val="23"/>
                <w:szCs w:val="23"/>
              </w:rPr>
            </w:pPr>
            <w:r w:rsidRPr="003419EB">
              <w:rPr>
                <w:rFonts w:cs="Times New Roman"/>
                <w:i/>
                <w:sz w:val="23"/>
                <w:szCs w:val="23"/>
              </w:rPr>
              <w:t>Reikalavimai ūkio subjektams</w:t>
            </w:r>
          </w:p>
        </w:tc>
      </w:tr>
      <w:tr w:rsidR="00624A50" w:rsidRPr="003419EB" w14:paraId="6BD85A24" w14:textId="77777777" w:rsidTr="00624A50">
        <w:tc>
          <w:tcPr>
            <w:tcW w:w="6105" w:type="dxa"/>
            <w:tcBorders>
              <w:top w:val="outset" w:sz="6" w:space="0" w:color="auto"/>
              <w:left w:val="outset" w:sz="6" w:space="0" w:color="auto"/>
              <w:bottom w:val="outset" w:sz="6" w:space="0" w:color="auto"/>
              <w:right w:val="outset" w:sz="6" w:space="0" w:color="auto"/>
            </w:tcBorders>
            <w:shd w:val="clear" w:color="auto" w:fill="F2F2F2"/>
            <w:tcMar>
              <w:top w:w="30" w:type="dxa"/>
              <w:left w:w="30" w:type="dxa"/>
              <w:bottom w:w="30" w:type="dxa"/>
              <w:right w:w="30" w:type="dxa"/>
            </w:tcMar>
            <w:vAlign w:val="center"/>
            <w:hideMark/>
          </w:tcPr>
          <w:p w14:paraId="1D8DFB7F" w14:textId="77777777" w:rsidR="00624A50" w:rsidRPr="003419EB" w:rsidRDefault="00624A50" w:rsidP="00624A50">
            <w:pPr>
              <w:pStyle w:val="rtejustify"/>
              <w:spacing w:before="0" w:beforeAutospacing="0" w:after="0" w:afterAutospacing="0"/>
              <w:jc w:val="center"/>
              <w:rPr>
                <w:i/>
                <w:sz w:val="23"/>
                <w:szCs w:val="23"/>
              </w:rPr>
            </w:pPr>
            <w:r w:rsidRPr="003419EB">
              <w:rPr>
                <w:i/>
                <w:sz w:val="23"/>
                <w:szCs w:val="23"/>
              </w:rPr>
              <w:t>Auginamų vabzdžių spiečiaus registracija Ūkinių gyvūnų registro informacinėje sistemoje (ŪGRIS) savanoriška</w:t>
            </w:r>
          </w:p>
          <w:p w14:paraId="6AF5F540" w14:textId="77777777" w:rsidR="00624A50" w:rsidRPr="003419EB" w:rsidRDefault="00624A50" w:rsidP="00624A50">
            <w:pPr>
              <w:pStyle w:val="rtejustify"/>
              <w:spacing w:before="0" w:beforeAutospacing="0" w:after="0" w:afterAutospacing="0"/>
              <w:jc w:val="center"/>
              <w:rPr>
                <w:i/>
                <w:color w:val="59626A"/>
                <w:sz w:val="23"/>
                <w:szCs w:val="23"/>
              </w:rPr>
            </w:pPr>
            <w:r w:rsidRPr="003419EB">
              <w:rPr>
                <w:i/>
                <w:sz w:val="23"/>
                <w:szCs w:val="23"/>
              </w:rPr>
              <w:t>Registruojami kaip pašarų ūkio subjektai pagal Reglamento (EB) Nr. 183/2005 9 straipsnį ir Lietuvos Respublikos žemės ūkio ministro 2005 m. gruodžio 30 d. įsakymą Nr. 3D-607 „Dėl Pašarų ūkio subjektų įregistravimo tvarkos aprašo patvirtinimo</w:t>
            </w:r>
            <w:r w:rsidRPr="003419EB">
              <w:rPr>
                <w:i/>
                <w:color w:val="59626A"/>
                <w:sz w:val="23"/>
                <w:szCs w:val="23"/>
              </w:rPr>
              <w:t>“</w:t>
            </w:r>
          </w:p>
          <w:p w14:paraId="78CE8857" w14:textId="77777777" w:rsidR="00624A50" w:rsidRPr="003419EB" w:rsidRDefault="00C96457" w:rsidP="00624A50">
            <w:pPr>
              <w:pStyle w:val="NormalWeb"/>
              <w:spacing w:before="0" w:beforeAutospacing="0" w:after="0" w:afterAutospacing="0"/>
              <w:jc w:val="center"/>
              <w:rPr>
                <w:i/>
                <w:color w:val="59626A"/>
                <w:sz w:val="23"/>
                <w:szCs w:val="23"/>
              </w:rPr>
            </w:pPr>
            <w:hyperlink r:id="rId41" w:history="1">
              <w:r w:rsidR="00624A50" w:rsidRPr="003419EB">
                <w:rPr>
                  <w:rStyle w:val="Hyperlink"/>
                  <w:i/>
                  <w:color w:val="3579B1"/>
                  <w:sz w:val="23"/>
                  <w:szCs w:val="23"/>
                </w:rPr>
                <w:t>Platesnė informacija</w:t>
              </w:r>
            </w:hyperlink>
          </w:p>
        </w:tc>
        <w:tc>
          <w:tcPr>
            <w:tcW w:w="3615" w:type="dxa"/>
            <w:tcBorders>
              <w:top w:val="outset" w:sz="6" w:space="0" w:color="auto"/>
              <w:left w:val="outset" w:sz="6" w:space="0" w:color="auto"/>
              <w:bottom w:val="outset" w:sz="6" w:space="0" w:color="auto"/>
              <w:right w:val="outset" w:sz="6" w:space="0" w:color="auto"/>
            </w:tcBorders>
            <w:shd w:val="clear" w:color="auto" w:fill="F2F2F2"/>
            <w:tcMar>
              <w:top w:w="30" w:type="dxa"/>
              <w:left w:w="30" w:type="dxa"/>
              <w:bottom w:w="30" w:type="dxa"/>
              <w:right w:w="30" w:type="dxa"/>
            </w:tcMar>
            <w:vAlign w:val="center"/>
            <w:hideMark/>
          </w:tcPr>
          <w:p w14:paraId="2651679F" w14:textId="77777777" w:rsidR="00624A50" w:rsidRPr="003419EB" w:rsidRDefault="00624A50" w:rsidP="00624A50">
            <w:pPr>
              <w:pStyle w:val="rtejustify"/>
              <w:spacing w:before="0" w:beforeAutospacing="0" w:after="0" w:afterAutospacing="0"/>
              <w:jc w:val="center"/>
              <w:rPr>
                <w:i/>
                <w:sz w:val="23"/>
                <w:szCs w:val="23"/>
              </w:rPr>
            </w:pPr>
            <w:r w:rsidRPr="003419EB">
              <w:rPr>
                <w:i/>
                <w:sz w:val="23"/>
                <w:szCs w:val="23"/>
              </w:rPr>
              <w:t>Reglamento (EB) Nr. 852/2004 I priedo reikalavimai (pateikiamos bendrosios higienos nuostatos pirminei gamybai ir su ja susijusioms operacijoms)</w:t>
            </w:r>
          </w:p>
          <w:p w14:paraId="1C00F589" w14:textId="77777777" w:rsidR="00624A50" w:rsidRPr="003419EB" w:rsidRDefault="00624A50" w:rsidP="00624A50">
            <w:pPr>
              <w:pStyle w:val="rtejustify"/>
              <w:spacing w:before="0" w:beforeAutospacing="0" w:after="0" w:afterAutospacing="0"/>
              <w:jc w:val="center"/>
              <w:rPr>
                <w:i/>
                <w:color w:val="59626A"/>
                <w:sz w:val="23"/>
                <w:szCs w:val="23"/>
              </w:rPr>
            </w:pPr>
            <w:r w:rsidRPr="003419EB">
              <w:rPr>
                <w:i/>
                <w:sz w:val="23"/>
                <w:szCs w:val="23"/>
              </w:rPr>
              <w:t>Reglamentas (EB) Nr. 183/2005, nustatantis pašarų higienos reikalavimus</w:t>
            </w:r>
          </w:p>
        </w:tc>
      </w:tr>
      <w:tr w:rsidR="00624A50" w:rsidRPr="003419EB" w14:paraId="2058819B" w14:textId="77777777" w:rsidTr="00624A50">
        <w:tc>
          <w:tcPr>
            <w:tcW w:w="6105" w:type="dxa"/>
            <w:tcBorders>
              <w:top w:val="outset" w:sz="6" w:space="0" w:color="auto"/>
              <w:left w:val="outset" w:sz="6" w:space="0" w:color="auto"/>
              <w:bottom w:val="outset" w:sz="6" w:space="0" w:color="auto"/>
              <w:right w:val="outset" w:sz="6" w:space="0" w:color="auto"/>
            </w:tcBorders>
            <w:shd w:val="clear" w:color="auto" w:fill="F2F2F2"/>
            <w:tcMar>
              <w:top w:w="30" w:type="dxa"/>
              <w:left w:w="30" w:type="dxa"/>
              <w:bottom w:w="30" w:type="dxa"/>
              <w:right w:w="30" w:type="dxa"/>
            </w:tcMar>
            <w:vAlign w:val="center"/>
            <w:hideMark/>
          </w:tcPr>
          <w:p w14:paraId="6606FAF5" w14:textId="77777777" w:rsidR="00624A50" w:rsidRPr="003419EB" w:rsidRDefault="00624A50" w:rsidP="00624A50">
            <w:pPr>
              <w:spacing w:after="0" w:line="240" w:lineRule="auto"/>
              <w:jc w:val="center"/>
              <w:rPr>
                <w:rFonts w:cs="Times New Roman"/>
                <w:i/>
                <w:sz w:val="23"/>
                <w:szCs w:val="23"/>
              </w:rPr>
            </w:pPr>
            <w:r w:rsidRPr="003419EB">
              <w:rPr>
                <w:rStyle w:val="Strong"/>
                <w:rFonts w:cs="Times New Roman"/>
                <w:i/>
                <w:sz w:val="23"/>
                <w:szCs w:val="23"/>
              </w:rPr>
              <w:t>Maisto tvarkymo subjektai, vykdantys vabzdžių perdirbimo žmonių maistui veiklą</w:t>
            </w:r>
          </w:p>
        </w:tc>
        <w:tc>
          <w:tcPr>
            <w:tcW w:w="3615" w:type="dxa"/>
            <w:tcBorders>
              <w:top w:val="outset" w:sz="6" w:space="0" w:color="auto"/>
              <w:left w:val="outset" w:sz="6" w:space="0" w:color="auto"/>
              <w:bottom w:val="outset" w:sz="6" w:space="0" w:color="auto"/>
              <w:right w:val="outset" w:sz="6" w:space="0" w:color="auto"/>
            </w:tcBorders>
            <w:shd w:val="clear" w:color="auto" w:fill="F2F2F2"/>
            <w:tcMar>
              <w:top w:w="30" w:type="dxa"/>
              <w:left w:w="30" w:type="dxa"/>
              <w:bottom w:w="30" w:type="dxa"/>
              <w:right w:w="30" w:type="dxa"/>
            </w:tcMar>
            <w:vAlign w:val="center"/>
            <w:hideMark/>
          </w:tcPr>
          <w:p w14:paraId="34D667CA" w14:textId="77777777" w:rsidR="00624A50" w:rsidRPr="003419EB" w:rsidRDefault="00624A50" w:rsidP="00624A50">
            <w:pPr>
              <w:spacing w:after="0" w:line="240" w:lineRule="auto"/>
              <w:jc w:val="center"/>
              <w:rPr>
                <w:rFonts w:cs="Times New Roman"/>
                <w:i/>
                <w:sz w:val="23"/>
                <w:szCs w:val="23"/>
              </w:rPr>
            </w:pPr>
            <w:r w:rsidRPr="003419EB">
              <w:rPr>
                <w:rFonts w:cs="Times New Roman"/>
                <w:i/>
                <w:sz w:val="23"/>
                <w:szCs w:val="23"/>
              </w:rPr>
              <w:t>Reikalavimai maisto tvarkymo subjektams</w:t>
            </w:r>
          </w:p>
        </w:tc>
      </w:tr>
      <w:tr w:rsidR="00624A50" w:rsidRPr="003419EB" w14:paraId="17308D51" w14:textId="77777777" w:rsidTr="00624A50">
        <w:tc>
          <w:tcPr>
            <w:tcW w:w="6105" w:type="dxa"/>
            <w:tcBorders>
              <w:top w:val="outset" w:sz="6" w:space="0" w:color="auto"/>
              <w:left w:val="outset" w:sz="6" w:space="0" w:color="auto"/>
              <w:bottom w:val="outset" w:sz="6" w:space="0" w:color="auto"/>
              <w:right w:val="outset" w:sz="6" w:space="0" w:color="auto"/>
            </w:tcBorders>
            <w:shd w:val="clear" w:color="auto" w:fill="F2F2F2"/>
            <w:tcMar>
              <w:top w:w="30" w:type="dxa"/>
              <w:left w:w="30" w:type="dxa"/>
              <w:bottom w:w="30" w:type="dxa"/>
              <w:right w:w="30" w:type="dxa"/>
            </w:tcMar>
            <w:vAlign w:val="center"/>
            <w:hideMark/>
          </w:tcPr>
          <w:p w14:paraId="7E70ED3F" w14:textId="77777777" w:rsidR="00624A50" w:rsidRPr="003419EB" w:rsidRDefault="00624A50" w:rsidP="00624A50">
            <w:pPr>
              <w:pStyle w:val="rtejustify"/>
              <w:spacing w:before="0" w:beforeAutospacing="0" w:after="0" w:afterAutospacing="0"/>
              <w:jc w:val="center"/>
              <w:rPr>
                <w:i/>
                <w:sz w:val="23"/>
                <w:szCs w:val="23"/>
              </w:rPr>
            </w:pPr>
            <w:r w:rsidRPr="003419EB">
              <w:rPr>
                <w:i/>
                <w:sz w:val="23"/>
                <w:szCs w:val="23"/>
              </w:rPr>
              <w:t>Patvirtinimas privalomas, siekiant pradėti vykdyti gyvūninių produktų gamybą ir sandėliavimą, ir išduodamas pagal Valstybinės maisto ir veterinarijos tarnybos direktoriaus 2005 m. gruodžio 30 d. įsakymą Nr. B1-738 „Dėl Gyvūninio maisto tvarkymo subjektų patvirtinimo ir registravimo tvarkos aprašo patvirtinimo“.</w:t>
            </w:r>
          </w:p>
          <w:p w14:paraId="4D4A9733" w14:textId="77777777" w:rsidR="00624A50" w:rsidRPr="003419EB" w:rsidRDefault="00C96457" w:rsidP="00624A50">
            <w:pPr>
              <w:pStyle w:val="rtejustify"/>
              <w:spacing w:before="0" w:beforeAutospacing="0" w:after="0" w:afterAutospacing="0"/>
              <w:jc w:val="center"/>
              <w:rPr>
                <w:i/>
                <w:color w:val="59626A"/>
                <w:sz w:val="23"/>
                <w:szCs w:val="23"/>
              </w:rPr>
            </w:pPr>
            <w:hyperlink r:id="rId42" w:history="1">
              <w:r w:rsidR="00624A50" w:rsidRPr="003419EB">
                <w:rPr>
                  <w:rStyle w:val="Hyperlink"/>
                  <w:i/>
                  <w:color w:val="3579B1"/>
                  <w:sz w:val="23"/>
                  <w:szCs w:val="23"/>
                </w:rPr>
                <w:t>Platesnė informacija</w:t>
              </w:r>
            </w:hyperlink>
          </w:p>
        </w:tc>
        <w:tc>
          <w:tcPr>
            <w:tcW w:w="3615" w:type="dxa"/>
            <w:tcBorders>
              <w:top w:val="outset" w:sz="6" w:space="0" w:color="auto"/>
              <w:left w:val="outset" w:sz="6" w:space="0" w:color="auto"/>
              <w:bottom w:val="outset" w:sz="6" w:space="0" w:color="auto"/>
              <w:right w:val="outset" w:sz="6" w:space="0" w:color="auto"/>
            </w:tcBorders>
            <w:shd w:val="clear" w:color="auto" w:fill="F2F2F2"/>
            <w:tcMar>
              <w:top w:w="30" w:type="dxa"/>
              <w:left w:w="30" w:type="dxa"/>
              <w:bottom w:w="30" w:type="dxa"/>
              <w:right w:w="30" w:type="dxa"/>
            </w:tcMar>
            <w:vAlign w:val="center"/>
            <w:hideMark/>
          </w:tcPr>
          <w:p w14:paraId="41976F8C" w14:textId="77777777" w:rsidR="00624A50" w:rsidRPr="003419EB" w:rsidRDefault="00624A50" w:rsidP="00624A50">
            <w:pPr>
              <w:pStyle w:val="rtejustify"/>
              <w:spacing w:before="0" w:beforeAutospacing="0" w:after="0" w:afterAutospacing="0"/>
              <w:jc w:val="center"/>
              <w:rPr>
                <w:i/>
                <w:sz w:val="23"/>
                <w:szCs w:val="23"/>
              </w:rPr>
            </w:pPr>
            <w:r w:rsidRPr="003419EB">
              <w:rPr>
                <w:i/>
                <w:sz w:val="23"/>
                <w:szCs w:val="23"/>
              </w:rPr>
              <w:t>Reglamentas (EB) Nr. 852/2004 dėl maisto produktų higienos</w:t>
            </w:r>
          </w:p>
          <w:p w14:paraId="699F168A" w14:textId="77777777" w:rsidR="00624A50" w:rsidRPr="003419EB" w:rsidRDefault="00624A50" w:rsidP="00624A50">
            <w:pPr>
              <w:pStyle w:val="rtejustify"/>
              <w:spacing w:before="0" w:beforeAutospacing="0" w:after="0" w:afterAutospacing="0"/>
              <w:jc w:val="center"/>
              <w:rPr>
                <w:i/>
                <w:color w:val="59626A"/>
                <w:sz w:val="23"/>
                <w:szCs w:val="23"/>
              </w:rPr>
            </w:pPr>
            <w:r w:rsidRPr="003419EB">
              <w:rPr>
                <w:i/>
                <w:sz w:val="23"/>
                <w:szCs w:val="23"/>
              </w:rPr>
              <w:t>Reglamentas (EB) Nr. 853/2004, nustatantis konkrečius gyvūninės kilmės maisto produktų higienos reikalavimus</w:t>
            </w:r>
          </w:p>
        </w:tc>
      </w:tr>
    </w:tbl>
    <w:p w14:paraId="3CAA2675" w14:textId="77777777" w:rsidR="00152E1B" w:rsidRPr="003419EB" w:rsidRDefault="00152E1B" w:rsidP="00C57037">
      <w:pPr>
        <w:spacing w:after="0" w:line="240" w:lineRule="auto"/>
        <w:ind w:firstLine="0"/>
        <w:contextualSpacing/>
        <w:jc w:val="left"/>
        <w:rPr>
          <w:rFonts w:cs="Times New Roman"/>
        </w:rPr>
      </w:pPr>
    </w:p>
    <w:p w14:paraId="66921BA9" w14:textId="77777777" w:rsidR="0001196F" w:rsidRPr="003419EB" w:rsidRDefault="0001196F" w:rsidP="00C57037">
      <w:pPr>
        <w:spacing w:after="0" w:line="240" w:lineRule="auto"/>
        <w:ind w:firstLine="0"/>
        <w:contextualSpacing/>
        <w:jc w:val="left"/>
        <w:rPr>
          <w:rFonts w:cs="Times New Roman"/>
        </w:rPr>
      </w:pPr>
      <w:r w:rsidRPr="003419EB">
        <w:rPr>
          <w:rFonts w:cs="Times New Roman"/>
        </w:rPr>
        <w:t xml:space="preserve">5. Kodėl reikia vabzdžių ūkį įregistruoti kaip pašarų ūkio subjektą, jei vabzdžius auginu žmonių maistui? </w:t>
      </w:r>
    </w:p>
    <w:p w14:paraId="0E3C1557" w14:textId="6218B880" w:rsidR="0001196F" w:rsidRPr="003419EB" w:rsidRDefault="004C6CE9" w:rsidP="00C57037">
      <w:pPr>
        <w:spacing w:after="0" w:line="240" w:lineRule="auto"/>
        <w:ind w:firstLine="0"/>
        <w:contextualSpacing/>
        <w:jc w:val="left"/>
        <w:rPr>
          <w:rFonts w:cs="Times New Roman"/>
          <w:i/>
        </w:rPr>
      </w:pPr>
      <w:r w:rsidRPr="008421D9">
        <w:rPr>
          <w:rFonts w:cs="Times New Roman"/>
          <w:i/>
        </w:rPr>
        <w:t>Maistui auginamų gyvūnų šėrimą reglamentuoja pašarų teisės aktai. Pašarų sauga ir kokybė turi tiesioginę įtaką maisto produkto saugai ir kokybei, todėl visi maistinius gyvūnus šeriantys subjektai turi būti registruoti kaip pašarų subjektai ir laikytis pašarų teisės aktų reikalavimų</w:t>
      </w:r>
      <w:r w:rsidRPr="00677C29">
        <w:rPr>
          <w:rFonts w:cs="Times New Roman"/>
          <w:i/>
          <w:color w:val="FF0000"/>
        </w:rPr>
        <w:t xml:space="preserve">. </w:t>
      </w:r>
      <w:r w:rsidR="0001196F" w:rsidRPr="003419EB">
        <w:rPr>
          <w:rFonts w:cs="Times New Roman"/>
          <w:i/>
        </w:rPr>
        <w:t>Registruojant įmonę, kaip pašarų ūkio subjektą, jai suteikiamas leidimas užsiimti viena ar daugiau veiklų, viena jų, auginti gyvūnus maisto pramonei, todėl šis žingsnis yra privalomas.</w:t>
      </w:r>
    </w:p>
    <w:p w14:paraId="320B5025" w14:textId="77777777" w:rsidR="0001196F" w:rsidRPr="003419EB" w:rsidRDefault="0001196F" w:rsidP="00C57037">
      <w:pPr>
        <w:spacing w:after="0" w:line="240" w:lineRule="auto"/>
        <w:ind w:firstLine="0"/>
        <w:contextualSpacing/>
        <w:jc w:val="left"/>
        <w:rPr>
          <w:rFonts w:cs="Times New Roman"/>
        </w:rPr>
      </w:pPr>
    </w:p>
    <w:p w14:paraId="770E755A" w14:textId="77777777" w:rsidR="00152E1B" w:rsidRPr="003419EB" w:rsidRDefault="0001196F" w:rsidP="00152E1B">
      <w:pPr>
        <w:shd w:val="clear" w:color="auto" w:fill="FFFFFF"/>
        <w:spacing w:after="0" w:line="240" w:lineRule="auto"/>
        <w:ind w:firstLine="0"/>
        <w:rPr>
          <w:rFonts w:cs="Times New Roman"/>
        </w:rPr>
      </w:pPr>
      <w:r w:rsidRPr="003419EB">
        <w:rPr>
          <w:rFonts w:cs="Times New Roman"/>
        </w:rPr>
        <w:t>6</w:t>
      </w:r>
      <w:r w:rsidR="00152E1B" w:rsidRPr="003419EB">
        <w:rPr>
          <w:rFonts w:cs="Times New Roman"/>
        </w:rPr>
        <w:t>. Kokios taisyklės jeigu yra tik auginama ir parduodama, kaip žaliava?</w:t>
      </w:r>
    </w:p>
    <w:p w14:paraId="00B8FCB4" w14:textId="77777777" w:rsidR="00624A50" w:rsidRPr="003419EB" w:rsidRDefault="00624A50" w:rsidP="00152E1B">
      <w:pPr>
        <w:shd w:val="clear" w:color="auto" w:fill="FFFFFF"/>
        <w:spacing w:after="0" w:line="240" w:lineRule="auto"/>
        <w:ind w:firstLine="0"/>
        <w:rPr>
          <w:rFonts w:cs="Times New Roman"/>
        </w:rPr>
      </w:pPr>
    </w:p>
    <w:p w14:paraId="53C3345F" w14:textId="77777777" w:rsidR="0001196F" w:rsidRPr="003419EB" w:rsidRDefault="0001196F" w:rsidP="0001196F">
      <w:pPr>
        <w:spacing w:before="100" w:beforeAutospacing="1" w:after="100" w:afterAutospacing="1" w:line="240" w:lineRule="auto"/>
        <w:ind w:firstLine="0"/>
        <w:rPr>
          <w:rFonts w:eastAsia="Times New Roman" w:cs="Times New Roman"/>
          <w:i/>
          <w:sz w:val="23"/>
          <w:szCs w:val="23"/>
          <w:lang w:eastAsia="lt-LT"/>
        </w:rPr>
      </w:pPr>
      <w:r w:rsidRPr="003419EB">
        <w:rPr>
          <w:rFonts w:eastAsia="Times New Roman" w:cs="Times New Roman"/>
          <w:i/>
          <w:sz w:val="23"/>
          <w:szCs w:val="23"/>
          <w:lang w:eastAsia="lt-LT"/>
        </w:rPr>
        <w:t>♦ Noriu užaugintus vabzdžius parduoti gyvus</w:t>
      </w:r>
    </w:p>
    <w:tbl>
      <w:tblPr>
        <w:tblW w:w="10185" w:type="dxa"/>
        <w:tblBorders>
          <w:top w:val="outset" w:sz="6" w:space="0" w:color="auto"/>
          <w:left w:val="outset" w:sz="6" w:space="0" w:color="auto"/>
          <w:bottom w:val="outset" w:sz="6" w:space="0" w:color="auto"/>
          <w:right w:val="outset" w:sz="6" w:space="0" w:color="auto"/>
        </w:tblBorders>
        <w:shd w:val="clear" w:color="auto" w:fill="F2F2F2"/>
        <w:tblCellMar>
          <w:top w:w="15" w:type="dxa"/>
          <w:left w:w="15" w:type="dxa"/>
          <w:bottom w:w="15" w:type="dxa"/>
          <w:right w:w="15" w:type="dxa"/>
        </w:tblCellMar>
        <w:tblLook w:val="04A0" w:firstRow="1" w:lastRow="0" w:firstColumn="1" w:lastColumn="0" w:noHBand="0" w:noVBand="1"/>
      </w:tblPr>
      <w:tblGrid>
        <w:gridCol w:w="6156"/>
        <w:gridCol w:w="4029"/>
      </w:tblGrid>
      <w:tr w:rsidR="0001196F" w:rsidRPr="003419EB" w14:paraId="0039C7FD" w14:textId="77777777" w:rsidTr="0001196F">
        <w:tc>
          <w:tcPr>
            <w:tcW w:w="0" w:type="auto"/>
            <w:tcBorders>
              <w:top w:val="outset" w:sz="6" w:space="0" w:color="auto"/>
              <w:left w:val="outset" w:sz="6" w:space="0" w:color="auto"/>
              <w:bottom w:val="outset" w:sz="6" w:space="0" w:color="auto"/>
              <w:right w:val="outset" w:sz="6" w:space="0" w:color="auto"/>
            </w:tcBorders>
            <w:shd w:val="clear" w:color="auto" w:fill="F2F2F2"/>
            <w:tcMar>
              <w:top w:w="30" w:type="dxa"/>
              <w:left w:w="30" w:type="dxa"/>
              <w:bottom w:w="30" w:type="dxa"/>
              <w:right w:w="30" w:type="dxa"/>
            </w:tcMar>
            <w:vAlign w:val="center"/>
            <w:hideMark/>
          </w:tcPr>
          <w:p w14:paraId="02BCF616" w14:textId="77777777" w:rsidR="0001196F" w:rsidRPr="003419EB" w:rsidRDefault="0001196F" w:rsidP="0001196F">
            <w:pPr>
              <w:spacing w:after="0" w:line="240" w:lineRule="auto"/>
              <w:ind w:firstLine="0"/>
              <w:jc w:val="center"/>
              <w:rPr>
                <w:rFonts w:eastAsia="Times New Roman" w:cs="Times New Roman"/>
                <w:i/>
                <w:sz w:val="23"/>
                <w:szCs w:val="23"/>
                <w:lang w:eastAsia="lt-LT"/>
              </w:rPr>
            </w:pPr>
            <w:r w:rsidRPr="003419EB">
              <w:rPr>
                <w:rFonts w:eastAsia="Times New Roman" w:cs="Times New Roman"/>
                <w:b/>
                <w:bCs/>
                <w:i/>
                <w:sz w:val="23"/>
                <w:szCs w:val="23"/>
                <w:lang w:eastAsia="lt-LT"/>
              </w:rPr>
              <w:t>Ūkio subjektai, vykdantys vabzdžių auginimo iki nužudymo (pirminė gamyba) žmonių maistui veiklą</w:t>
            </w:r>
          </w:p>
        </w:tc>
        <w:tc>
          <w:tcPr>
            <w:tcW w:w="0" w:type="auto"/>
            <w:tcBorders>
              <w:top w:val="outset" w:sz="6" w:space="0" w:color="auto"/>
              <w:left w:val="outset" w:sz="6" w:space="0" w:color="auto"/>
              <w:bottom w:val="outset" w:sz="6" w:space="0" w:color="auto"/>
              <w:right w:val="outset" w:sz="6" w:space="0" w:color="auto"/>
            </w:tcBorders>
            <w:shd w:val="clear" w:color="auto" w:fill="F2F2F2"/>
            <w:tcMar>
              <w:top w:w="30" w:type="dxa"/>
              <w:left w:w="30" w:type="dxa"/>
              <w:bottom w:w="30" w:type="dxa"/>
              <w:right w:w="30" w:type="dxa"/>
            </w:tcMar>
            <w:vAlign w:val="center"/>
            <w:hideMark/>
          </w:tcPr>
          <w:p w14:paraId="26395334" w14:textId="77777777" w:rsidR="0001196F" w:rsidRPr="003419EB" w:rsidRDefault="0001196F" w:rsidP="0001196F">
            <w:pPr>
              <w:spacing w:after="0" w:line="240" w:lineRule="auto"/>
              <w:ind w:firstLine="0"/>
              <w:jc w:val="center"/>
              <w:rPr>
                <w:rFonts w:eastAsia="Times New Roman" w:cs="Times New Roman"/>
                <w:i/>
                <w:sz w:val="23"/>
                <w:szCs w:val="23"/>
                <w:lang w:eastAsia="lt-LT"/>
              </w:rPr>
            </w:pPr>
            <w:r w:rsidRPr="003419EB">
              <w:rPr>
                <w:rFonts w:eastAsia="Times New Roman" w:cs="Times New Roman"/>
                <w:i/>
                <w:sz w:val="23"/>
                <w:szCs w:val="23"/>
                <w:lang w:eastAsia="lt-LT"/>
              </w:rPr>
              <w:t>Reikalavimai ūkio subjektams</w:t>
            </w:r>
          </w:p>
        </w:tc>
      </w:tr>
      <w:tr w:rsidR="0001196F" w:rsidRPr="003419EB" w14:paraId="44F7B8FE" w14:textId="77777777" w:rsidTr="0001196F">
        <w:tc>
          <w:tcPr>
            <w:tcW w:w="0" w:type="auto"/>
            <w:tcBorders>
              <w:top w:val="outset" w:sz="6" w:space="0" w:color="auto"/>
              <w:left w:val="outset" w:sz="6" w:space="0" w:color="auto"/>
              <w:bottom w:val="outset" w:sz="6" w:space="0" w:color="auto"/>
              <w:right w:val="outset" w:sz="6" w:space="0" w:color="auto"/>
            </w:tcBorders>
            <w:shd w:val="clear" w:color="auto" w:fill="F2F2F2"/>
            <w:tcMar>
              <w:top w:w="30" w:type="dxa"/>
              <w:left w:w="30" w:type="dxa"/>
              <w:bottom w:w="30" w:type="dxa"/>
              <w:right w:w="30" w:type="dxa"/>
            </w:tcMar>
            <w:vAlign w:val="center"/>
            <w:hideMark/>
          </w:tcPr>
          <w:p w14:paraId="43B9F413" w14:textId="77777777" w:rsidR="0001196F" w:rsidRPr="003419EB" w:rsidRDefault="0001196F" w:rsidP="0001196F">
            <w:pPr>
              <w:spacing w:before="100" w:beforeAutospacing="1" w:after="100" w:afterAutospacing="1" w:line="240" w:lineRule="auto"/>
              <w:ind w:firstLine="0"/>
              <w:jc w:val="center"/>
              <w:rPr>
                <w:rFonts w:eastAsia="Times New Roman" w:cs="Times New Roman"/>
                <w:i/>
                <w:sz w:val="23"/>
                <w:szCs w:val="23"/>
                <w:lang w:eastAsia="lt-LT"/>
              </w:rPr>
            </w:pPr>
            <w:r w:rsidRPr="003419EB">
              <w:rPr>
                <w:rFonts w:eastAsia="Times New Roman" w:cs="Times New Roman"/>
                <w:i/>
                <w:sz w:val="23"/>
                <w:szCs w:val="23"/>
                <w:lang w:eastAsia="lt-LT"/>
              </w:rPr>
              <w:t>Auginamų vabzdžių spiečiaus registracija Ūkinių gyvūnų registro informacinėje sistemoje (ŪGRIS) savanoriška</w:t>
            </w:r>
          </w:p>
          <w:p w14:paraId="4FD55B76" w14:textId="77777777" w:rsidR="0001196F" w:rsidRPr="003419EB" w:rsidRDefault="0001196F" w:rsidP="0001196F">
            <w:pPr>
              <w:spacing w:before="100" w:beforeAutospacing="1" w:after="100" w:afterAutospacing="1" w:line="240" w:lineRule="auto"/>
              <w:ind w:firstLine="0"/>
              <w:jc w:val="center"/>
              <w:rPr>
                <w:rFonts w:eastAsia="Times New Roman" w:cs="Times New Roman"/>
                <w:i/>
                <w:sz w:val="23"/>
                <w:szCs w:val="23"/>
                <w:lang w:eastAsia="lt-LT"/>
              </w:rPr>
            </w:pPr>
            <w:r w:rsidRPr="003419EB">
              <w:rPr>
                <w:rFonts w:eastAsia="Times New Roman" w:cs="Times New Roman"/>
                <w:i/>
                <w:sz w:val="23"/>
                <w:szCs w:val="23"/>
                <w:lang w:eastAsia="lt-LT"/>
              </w:rPr>
              <w:lastRenderedPageBreak/>
              <w:t>Registruojami kaip pašarų ūkio subjektai pagal Reglamento (EB) Nr. 183/2005 9 straipsnį ir Lietuvos Respublikos žemės ūkio ministro 2005 m. gruodžio 30 d. įsakymą Nr. 3D-607 „Dėl Pašarų ūkio subjektų įregistravimo tvarkos aprašo patvirtinimo“</w:t>
            </w:r>
          </w:p>
          <w:p w14:paraId="4722AEEF" w14:textId="77777777" w:rsidR="0001196F" w:rsidRPr="003419EB" w:rsidRDefault="00C96457" w:rsidP="0001196F">
            <w:pPr>
              <w:spacing w:before="100" w:beforeAutospacing="1" w:after="100" w:afterAutospacing="1" w:line="240" w:lineRule="auto"/>
              <w:ind w:firstLine="0"/>
              <w:jc w:val="center"/>
              <w:rPr>
                <w:rFonts w:eastAsia="Times New Roman" w:cs="Times New Roman"/>
                <w:i/>
                <w:color w:val="59626A"/>
                <w:sz w:val="23"/>
                <w:szCs w:val="23"/>
                <w:lang w:eastAsia="lt-LT"/>
              </w:rPr>
            </w:pPr>
            <w:hyperlink r:id="rId43" w:history="1">
              <w:r w:rsidR="0001196F" w:rsidRPr="003419EB">
                <w:rPr>
                  <w:rFonts w:eastAsia="Times New Roman" w:cs="Times New Roman"/>
                  <w:i/>
                  <w:color w:val="3579B1"/>
                  <w:sz w:val="23"/>
                  <w:szCs w:val="23"/>
                  <w:u w:val="single"/>
                  <w:lang w:eastAsia="lt-LT"/>
                </w:rPr>
                <w:t>Platesnė informacija</w:t>
              </w:r>
            </w:hyperlink>
          </w:p>
        </w:tc>
        <w:tc>
          <w:tcPr>
            <w:tcW w:w="0" w:type="auto"/>
            <w:tcBorders>
              <w:top w:val="outset" w:sz="6" w:space="0" w:color="auto"/>
              <w:left w:val="outset" w:sz="6" w:space="0" w:color="auto"/>
              <w:bottom w:val="outset" w:sz="6" w:space="0" w:color="auto"/>
              <w:right w:val="outset" w:sz="6" w:space="0" w:color="auto"/>
            </w:tcBorders>
            <w:shd w:val="clear" w:color="auto" w:fill="F2F2F2"/>
            <w:tcMar>
              <w:top w:w="30" w:type="dxa"/>
              <w:left w:w="30" w:type="dxa"/>
              <w:bottom w:w="30" w:type="dxa"/>
              <w:right w:w="30" w:type="dxa"/>
            </w:tcMar>
            <w:vAlign w:val="center"/>
            <w:hideMark/>
          </w:tcPr>
          <w:p w14:paraId="189DE456" w14:textId="77777777" w:rsidR="0001196F" w:rsidRPr="003419EB" w:rsidRDefault="0001196F" w:rsidP="0001196F">
            <w:pPr>
              <w:spacing w:before="100" w:beforeAutospacing="1" w:after="100" w:afterAutospacing="1" w:line="240" w:lineRule="auto"/>
              <w:ind w:firstLine="0"/>
              <w:jc w:val="center"/>
              <w:rPr>
                <w:rFonts w:eastAsia="Times New Roman" w:cs="Times New Roman"/>
                <w:i/>
                <w:sz w:val="23"/>
                <w:szCs w:val="23"/>
                <w:lang w:eastAsia="lt-LT"/>
              </w:rPr>
            </w:pPr>
            <w:r w:rsidRPr="003419EB">
              <w:rPr>
                <w:rFonts w:eastAsia="Times New Roman" w:cs="Times New Roman"/>
                <w:i/>
                <w:sz w:val="23"/>
                <w:szCs w:val="23"/>
                <w:lang w:eastAsia="lt-LT"/>
              </w:rPr>
              <w:lastRenderedPageBreak/>
              <w:t xml:space="preserve">Reglamento (EB) Nr. 852/2004 I priedo reikalavimai (pateikiamos bendrosios higienos nuostatos pirminei gamybai ir su </w:t>
            </w:r>
            <w:r w:rsidRPr="003419EB">
              <w:rPr>
                <w:rFonts w:eastAsia="Times New Roman" w:cs="Times New Roman"/>
                <w:i/>
                <w:sz w:val="23"/>
                <w:szCs w:val="23"/>
                <w:lang w:eastAsia="lt-LT"/>
              </w:rPr>
              <w:lastRenderedPageBreak/>
              <w:t>ja susijusioms operacijoms)</w:t>
            </w:r>
          </w:p>
          <w:p w14:paraId="7C4D8517" w14:textId="77777777" w:rsidR="0001196F" w:rsidRPr="003419EB" w:rsidRDefault="0001196F" w:rsidP="0001196F">
            <w:pPr>
              <w:spacing w:before="100" w:beforeAutospacing="1" w:after="100" w:afterAutospacing="1" w:line="240" w:lineRule="auto"/>
              <w:ind w:firstLine="0"/>
              <w:jc w:val="center"/>
              <w:rPr>
                <w:rFonts w:eastAsia="Times New Roman" w:cs="Times New Roman"/>
                <w:i/>
                <w:color w:val="59626A"/>
                <w:sz w:val="23"/>
                <w:szCs w:val="23"/>
                <w:lang w:eastAsia="lt-LT"/>
              </w:rPr>
            </w:pPr>
            <w:r w:rsidRPr="003419EB">
              <w:rPr>
                <w:rFonts w:eastAsia="Times New Roman" w:cs="Times New Roman"/>
                <w:i/>
                <w:sz w:val="23"/>
                <w:szCs w:val="23"/>
                <w:lang w:eastAsia="lt-LT"/>
              </w:rPr>
              <w:t>Reglamentas (EB) Nr. 183/2005, nustatantis pašarų higienos reikalavimus</w:t>
            </w:r>
          </w:p>
        </w:tc>
      </w:tr>
    </w:tbl>
    <w:p w14:paraId="6E80C901" w14:textId="77777777" w:rsidR="0001196F" w:rsidRPr="003419EB" w:rsidRDefault="0001196F" w:rsidP="0001196F">
      <w:pPr>
        <w:spacing w:before="100" w:beforeAutospacing="1" w:after="100" w:afterAutospacing="1" w:line="240" w:lineRule="auto"/>
        <w:ind w:firstLine="0"/>
        <w:rPr>
          <w:rFonts w:eastAsia="Times New Roman" w:cs="Times New Roman"/>
          <w:i/>
          <w:sz w:val="23"/>
          <w:szCs w:val="23"/>
          <w:lang w:eastAsia="lt-LT"/>
        </w:rPr>
      </w:pPr>
      <w:r w:rsidRPr="003419EB">
        <w:rPr>
          <w:rFonts w:eastAsia="Times New Roman" w:cs="Times New Roman"/>
          <w:i/>
          <w:sz w:val="23"/>
          <w:szCs w:val="23"/>
          <w:lang w:eastAsia="lt-LT"/>
        </w:rPr>
        <w:lastRenderedPageBreak/>
        <w:t> ♦ Noriu užaugintus vabzdžius parduoti užšaldytus</w:t>
      </w:r>
    </w:p>
    <w:tbl>
      <w:tblPr>
        <w:tblW w:w="10155" w:type="dxa"/>
        <w:tblBorders>
          <w:top w:val="outset" w:sz="6" w:space="0" w:color="auto"/>
          <w:left w:val="outset" w:sz="6" w:space="0" w:color="auto"/>
          <w:bottom w:val="outset" w:sz="6" w:space="0" w:color="auto"/>
          <w:right w:val="outset" w:sz="6" w:space="0" w:color="auto"/>
        </w:tblBorders>
        <w:shd w:val="clear" w:color="auto" w:fill="F2F2F2"/>
        <w:tblCellMar>
          <w:top w:w="15" w:type="dxa"/>
          <w:left w:w="15" w:type="dxa"/>
          <w:bottom w:w="15" w:type="dxa"/>
          <w:right w:w="15" w:type="dxa"/>
        </w:tblCellMar>
        <w:tblLook w:val="04A0" w:firstRow="1" w:lastRow="0" w:firstColumn="1" w:lastColumn="0" w:noHBand="0" w:noVBand="1"/>
      </w:tblPr>
      <w:tblGrid>
        <w:gridCol w:w="6219"/>
        <w:gridCol w:w="3936"/>
      </w:tblGrid>
      <w:tr w:rsidR="0001196F" w:rsidRPr="003419EB" w14:paraId="1FB14091" w14:textId="77777777" w:rsidTr="0001196F">
        <w:tc>
          <w:tcPr>
            <w:tcW w:w="6090" w:type="dxa"/>
            <w:tcBorders>
              <w:top w:val="outset" w:sz="6" w:space="0" w:color="auto"/>
              <w:left w:val="outset" w:sz="6" w:space="0" w:color="auto"/>
              <w:bottom w:val="outset" w:sz="6" w:space="0" w:color="auto"/>
              <w:right w:val="outset" w:sz="6" w:space="0" w:color="auto"/>
            </w:tcBorders>
            <w:shd w:val="clear" w:color="auto" w:fill="F2F2F2"/>
            <w:tcMar>
              <w:top w:w="30" w:type="dxa"/>
              <w:left w:w="30" w:type="dxa"/>
              <w:bottom w:w="30" w:type="dxa"/>
              <w:right w:w="30" w:type="dxa"/>
            </w:tcMar>
            <w:vAlign w:val="center"/>
            <w:hideMark/>
          </w:tcPr>
          <w:p w14:paraId="5DAC184F" w14:textId="77777777" w:rsidR="0001196F" w:rsidRPr="003419EB" w:rsidRDefault="0001196F" w:rsidP="0001196F">
            <w:pPr>
              <w:spacing w:after="0" w:line="240" w:lineRule="auto"/>
              <w:ind w:firstLine="0"/>
              <w:jc w:val="center"/>
              <w:rPr>
                <w:rFonts w:eastAsia="Times New Roman" w:cs="Times New Roman"/>
                <w:i/>
                <w:sz w:val="23"/>
                <w:szCs w:val="23"/>
                <w:lang w:eastAsia="lt-LT"/>
              </w:rPr>
            </w:pPr>
            <w:r w:rsidRPr="003419EB">
              <w:rPr>
                <w:rFonts w:eastAsia="Times New Roman" w:cs="Times New Roman"/>
                <w:b/>
                <w:bCs/>
                <w:i/>
                <w:sz w:val="23"/>
                <w:szCs w:val="23"/>
                <w:lang w:eastAsia="lt-LT"/>
              </w:rPr>
              <w:t>Ūkio subjektai, vykdantys vabzdžių auginimo iki nužudymo (pirminė gamyba) žmonių maistui veiklą</w:t>
            </w:r>
          </w:p>
        </w:tc>
        <w:tc>
          <w:tcPr>
            <w:tcW w:w="3855" w:type="dxa"/>
            <w:tcBorders>
              <w:top w:val="outset" w:sz="6" w:space="0" w:color="auto"/>
              <w:left w:val="outset" w:sz="6" w:space="0" w:color="auto"/>
              <w:bottom w:val="outset" w:sz="6" w:space="0" w:color="auto"/>
              <w:right w:val="outset" w:sz="6" w:space="0" w:color="auto"/>
            </w:tcBorders>
            <w:shd w:val="clear" w:color="auto" w:fill="F2F2F2"/>
            <w:tcMar>
              <w:top w:w="30" w:type="dxa"/>
              <w:left w:w="30" w:type="dxa"/>
              <w:bottom w:w="30" w:type="dxa"/>
              <w:right w:w="30" w:type="dxa"/>
            </w:tcMar>
            <w:vAlign w:val="center"/>
            <w:hideMark/>
          </w:tcPr>
          <w:p w14:paraId="2E2D6CBC" w14:textId="77777777" w:rsidR="0001196F" w:rsidRPr="003419EB" w:rsidRDefault="0001196F" w:rsidP="0001196F">
            <w:pPr>
              <w:spacing w:after="0" w:line="240" w:lineRule="auto"/>
              <w:ind w:firstLine="0"/>
              <w:jc w:val="center"/>
              <w:rPr>
                <w:rFonts w:eastAsia="Times New Roman" w:cs="Times New Roman"/>
                <w:i/>
                <w:sz w:val="23"/>
                <w:szCs w:val="23"/>
                <w:lang w:eastAsia="lt-LT"/>
              </w:rPr>
            </w:pPr>
            <w:r w:rsidRPr="003419EB">
              <w:rPr>
                <w:rFonts w:eastAsia="Times New Roman" w:cs="Times New Roman"/>
                <w:i/>
                <w:sz w:val="23"/>
                <w:szCs w:val="23"/>
                <w:lang w:eastAsia="lt-LT"/>
              </w:rPr>
              <w:t>Reikalavimai ūkio subjektams</w:t>
            </w:r>
          </w:p>
        </w:tc>
      </w:tr>
      <w:tr w:rsidR="0001196F" w:rsidRPr="003419EB" w14:paraId="715A2A6B" w14:textId="77777777" w:rsidTr="0001196F">
        <w:tc>
          <w:tcPr>
            <w:tcW w:w="6090" w:type="dxa"/>
            <w:tcBorders>
              <w:top w:val="outset" w:sz="6" w:space="0" w:color="auto"/>
              <w:left w:val="outset" w:sz="6" w:space="0" w:color="auto"/>
              <w:bottom w:val="outset" w:sz="6" w:space="0" w:color="auto"/>
              <w:right w:val="outset" w:sz="6" w:space="0" w:color="auto"/>
            </w:tcBorders>
            <w:shd w:val="clear" w:color="auto" w:fill="F2F2F2"/>
            <w:tcMar>
              <w:top w:w="30" w:type="dxa"/>
              <w:left w:w="30" w:type="dxa"/>
              <w:bottom w:w="30" w:type="dxa"/>
              <w:right w:w="30" w:type="dxa"/>
            </w:tcMar>
            <w:vAlign w:val="center"/>
            <w:hideMark/>
          </w:tcPr>
          <w:p w14:paraId="6E06AD1A" w14:textId="77777777" w:rsidR="0001196F" w:rsidRPr="003419EB" w:rsidRDefault="0001196F" w:rsidP="0001196F">
            <w:pPr>
              <w:spacing w:before="100" w:beforeAutospacing="1" w:after="100" w:afterAutospacing="1" w:line="240" w:lineRule="auto"/>
              <w:ind w:firstLine="0"/>
              <w:jc w:val="center"/>
              <w:rPr>
                <w:rFonts w:eastAsia="Times New Roman" w:cs="Times New Roman"/>
                <w:i/>
                <w:sz w:val="23"/>
                <w:szCs w:val="23"/>
                <w:lang w:eastAsia="lt-LT"/>
              </w:rPr>
            </w:pPr>
            <w:r w:rsidRPr="003419EB">
              <w:rPr>
                <w:rFonts w:eastAsia="Times New Roman" w:cs="Times New Roman"/>
                <w:i/>
                <w:sz w:val="23"/>
                <w:szCs w:val="23"/>
                <w:lang w:eastAsia="lt-LT"/>
              </w:rPr>
              <w:t>Auginamų vabzdžių spiečiaus registracija Ūkinių gyvūnų registro informacinėje sistemoje (ŪGRIS) savanoriška</w:t>
            </w:r>
          </w:p>
          <w:p w14:paraId="112BA1A7" w14:textId="77777777" w:rsidR="0001196F" w:rsidRPr="003419EB" w:rsidRDefault="0001196F" w:rsidP="0001196F">
            <w:pPr>
              <w:spacing w:before="100" w:beforeAutospacing="1" w:after="100" w:afterAutospacing="1" w:line="240" w:lineRule="auto"/>
              <w:ind w:firstLine="0"/>
              <w:jc w:val="center"/>
              <w:rPr>
                <w:rFonts w:eastAsia="Times New Roman" w:cs="Times New Roman"/>
                <w:i/>
                <w:sz w:val="23"/>
                <w:szCs w:val="23"/>
                <w:lang w:eastAsia="lt-LT"/>
              </w:rPr>
            </w:pPr>
            <w:r w:rsidRPr="003419EB">
              <w:rPr>
                <w:rFonts w:eastAsia="Times New Roman" w:cs="Times New Roman"/>
                <w:i/>
                <w:sz w:val="23"/>
                <w:szCs w:val="23"/>
                <w:lang w:eastAsia="lt-LT"/>
              </w:rPr>
              <w:t>Registruojami kaip pašarų ūkio subjektai pagal Reglamento (EB) Nr. 183/2005 9 straipsnį ir Lietuvos Respublikos žemės ūkio ministro 2005 m. gruodžio 30 d. įsakymą Nr. 3D-607 „Dėl Pašarų ūkio subjektų įregistravimo tvarkos aprašo patvirtinimo“</w:t>
            </w:r>
          </w:p>
          <w:p w14:paraId="51E54A06" w14:textId="77777777" w:rsidR="0001196F" w:rsidRPr="003419EB" w:rsidRDefault="00C96457" w:rsidP="0001196F">
            <w:pPr>
              <w:spacing w:before="100" w:beforeAutospacing="1" w:after="100" w:afterAutospacing="1" w:line="240" w:lineRule="auto"/>
              <w:ind w:firstLine="0"/>
              <w:jc w:val="center"/>
              <w:rPr>
                <w:rFonts w:eastAsia="Times New Roman" w:cs="Times New Roman"/>
                <w:i/>
                <w:color w:val="59626A"/>
                <w:sz w:val="23"/>
                <w:szCs w:val="23"/>
                <w:lang w:eastAsia="lt-LT"/>
              </w:rPr>
            </w:pPr>
            <w:hyperlink r:id="rId44" w:history="1">
              <w:r w:rsidR="0001196F" w:rsidRPr="003419EB">
                <w:rPr>
                  <w:rFonts w:eastAsia="Times New Roman" w:cs="Times New Roman"/>
                  <w:i/>
                  <w:color w:val="3579B1"/>
                  <w:sz w:val="23"/>
                  <w:szCs w:val="23"/>
                  <w:u w:val="single"/>
                  <w:lang w:eastAsia="lt-LT"/>
                </w:rPr>
                <w:t>Platesnė informacija</w:t>
              </w:r>
            </w:hyperlink>
          </w:p>
        </w:tc>
        <w:tc>
          <w:tcPr>
            <w:tcW w:w="3855" w:type="dxa"/>
            <w:tcBorders>
              <w:top w:val="outset" w:sz="6" w:space="0" w:color="auto"/>
              <w:left w:val="outset" w:sz="6" w:space="0" w:color="auto"/>
              <w:bottom w:val="outset" w:sz="6" w:space="0" w:color="auto"/>
              <w:right w:val="outset" w:sz="6" w:space="0" w:color="auto"/>
            </w:tcBorders>
            <w:shd w:val="clear" w:color="auto" w:fill="F2F2F2"/>
            <w:tcMar>
              <w:top w:w="30" w:type="dxa"/>
              <w:left w:w="30" w:type="dxa"/>
              <w:bottom w:w="30" w:type="dxa"/>
              <w:right w:w="30" w:type="dxa"/>
            </w:tcMar>
            <w:vAlign w:val="center"/>
            <w:hideMark/>
          </w:tcPr>
          <w:p w14:paraId="6455B785" w14:textId="77777777" w:rsidR="0001196F" w:rsidRPr="003419EB" w:rsidRDefault="0001196F" w:rsidP="0001196F">
            <w:pPr>
              <w:spacing w:before="100" w:beforeAutospacing="1" w:after="100" w:afterAutospacing="1" w:line="240" w:lineRule="auto"/>
              <w:ind w:firstLine="0"/>
              <w:jc w:val="center"/>
              <w:rPr>
                <w:rFonts w:eastAsia="Times New Roman" w:cs="Times New Roman"/>
                <w:i/>
                <w:sz w:val="23"/>
                <w:szCs w:val="23"/>
                <w:lang w:eastAsia="lt-LT"/>
              </w:rPr>
            </w:pPr>
            <w:r w:rsidRPr="003419EB">
              <w:rPr>
                <w:rFonts w:eastAsia="Times New Roman" w:cs="Times New Roman"/>
                <w:i/>
                <w:sz w:val="23"/>
                <w:szCs w:val="23"/>
                <w:lang w:eastAsia="lt-LT"/>
              </w:rPr>
              <w:t>Reglamento (EB) Nr. 852/2004 I priedo reikalavimai (pateikiamos bendrosios higienos nuostatos pirminei gamybai ir su ja susijusioms operacijoms)</w:t>
            </w:r>
          </w:p>
          <w:p w14:paraId="476E665F" w14:textId="77777777" w:rsidR="0001196F" w:rsidRPr="003419EB" w:rsidRDefault="0001196F" w:rsidP="0001196F">
            <w:pPr>
              <w:spacing w:before="100" w:beforeAutospacing="1" w:after="100" w:afterAutospacing="1" w:line="240" w:lineRule="auto"/>
              <w:ind w:firstLine="0"/>
              <w:jc w:val="center"/>
              <w:rPr>
                <w:rFonts w:eastAsia="Times New Roman" w:cs="Times New Roman"/>
                <w:i/>
                <w:color w:val="59626A"/>
                <w:sz w:val="23"/>
                <w:szCs w:val="23"/>
                <w:lang w:eastAsia="lt-LT"/>
              </w:rPr>
            </w:pPr>
            <w:r w:rsidRPr="003419EB">
              <w:rPr>
                <w:rFonts w:eastAsia="Times New Roman" w:cs="Times New Roman"/>
                <w:i/>
                <w:sz w:val="23"/>
                <w:szCs w:val="23"/>
                <w:lang w:eastAsia="lt-LT"/>
              </w:rPr>
              <w:t>Reglamentas (EB) Nr. 183/2005, nustatantis pašarų higienos reikalavimus</w:t>
            </w:r>
          </w:p>
        </w:tc>
      </w:tr>
    </w:tbl>
    <w:p w14:paraId="2B1A37E5" w14:textId="77777777" w:rsidR="0001196F" w:rsidRPr="003419EB" w:rsidRDefault="0001196F" w:rsidP="0001196F">
      <w:pPr>
        <w:spacing w:before="100" w:beforeAutospacing="1" w:after="100" w:afterAutospacing="1" w:line="240" w:lineRule="auto"/>
        <w:ind w:firstLine="0"/>
        <w:rPr>
          <w:rFonts w:eastAsia="Times New Roman" w:cs="Times New Roman"/>
          <w:i/>
          <w:sz w:val="23"/>
          <w:szCs w:val="23"/>
          <w:lang w:eastAsia="lt-LT"/>
        </w:rPr>
      </w:pPr>
      <w:r w:rsidRPr="003419EB">
        <w:rPr>
          <w:rFonts w:eastAsia="Times New Roman" w:cs="Times New Roman"/>
          <w:i/>
          <w:color w:val="59626A"/>
          <w:sz w:val="23"/>
          <w:szCs w:val="23"/>
          <w:lang w:eastAsia="lt-LT"/>
        </w:rPr>
        <w:t> </w:t>
      </w:r>
      <w:r w:rsidRPr="003419EB">
        <w:rPr>
          <w:rFonts w:eastAsia="Times New Roman" w:cs="Times New Roman"/>
          <w:i/>
          <w:sz w:val="23"/>
          <w:szCs w:val="23"/>
          <w:lang w:eastAsia="lt-LT"/>
        </w:rPr>
        <w:t>♦ Užšaldyti svirpliai nebėra laikomi pirminės gamybos produktais, kadangi užšaldymo metu jie žūsta, todėl ūkio subjektai privalo būti patvirtinti ir kaip gyvūninio maisto tvarkymo subjektai</w:t>
      </w:r>
    </w:p>
    <w:tbl>
      <w:tblPr>
        <w:tblW w:w="10080" w:type="dxa"/>
        <w:tblBorders>
          <w:top w:val="outset" w:sz="6" w:space="0" w:color="auto"/>
          <w:left w:val="outset" w:sz="6" w:space="0" w:color="auto"/>
          <w:bottom w:val="outset" w:sz="6" w:space="0" w:color="auto"/>
          <w:right w:val="outset" w:sz="6" w:space="0" w:color="auto"/>
        </w:tblBorders>
        <w:shd w:val="clear" w:color="auto" w:fill="F2F2F2"/>
        <w:tblCellMar>
          <w:top w:w="15" w:type="dxa"/>
          <w:left w:w="15" w:type="dxa"/>
          <w:bottom w:w="15" w:type="dxa"/>
          <w:right w:w="15" w:type="dxa"/>
        </w:tblCellMar>
        <w:tblLook w:val="04A0" w:firstRow="1" w:lastRow="0" w:firstColumn="1" w:lastColumn="0" w:noHBand="0" w:noVBand="1"/>
      </w:tblPr>
      <w:tblGrid>
        <w:gridCol w:w="6220"/>
        <w:gridCol w:w="3860"/>
      </w:tblGrid>
      <w:tr w:rsidR="0001196F" w:rsidRPr="003419EB" w14:paraId="1EF6C0F5" w14:textId="77777777" w:rsidTr="0001196F">
        <w:tc>
          <w:tcPr>
            <w:tcW w:w="6090" w:type="dxa"/>
            <w:tcBorders>
              <w:top w:val="outset" w:sz="6" w:space="0" w:color="auto"/>
              <w:left w:val="outset" w:sz="6" w:space="0" w:color="auto"/>
              <w:bottom w:val="outset" w:sz="6" w:space="0" w:color="auto"/>
              <w:right w:val="outset" w:sz="6" w:space="0" w:color="auto"/>
            </w:tcBorders>
            <w:shd w:val="clear" w:color="auto" w:fill="F2F2F2"/>
            <w:tcMar>
              <w:top w:w="30" w:type="dxa"/>
              <w:left w:w="30" w:type="dxa"/>
              <w:bottom w:w="30" w:type="dxa"/>
              <w:right w:w="30" w:type="dxa"/>
            </w:tcMar>
            <w:vAlign w:val="center"/>
            <w:hideMark/>
          </w:tcPr>
          <w:p w14:paraId="27DF0AC2" w14:textId="77777777" w:rsidR="0001196F" w:rsidRPr="003419EB" w:rsidRDefault="0001196F" w:rsidP="0001196F">
            <w:pPr>
              <w:spacing w:after="0" w:line="240" w:lineRule="auto"/>
              <w:ind w:firstLine="0"/>
              <w:jc w:val="center"/>
              <w:rPr>
                <w:rFonts w:eastAsia="Times New Roman" w:cs="Times New Roman"/>
                <w:i/>
                <w:sz w:val="23"/>
                <w:szCs w:val="23"/>
                <w:lang w:eastAsia="lt-LT"/>
              </w:rPr>
            </w:pPr>
            <w:r w:rsidRPr="003419EB">
              <w:rPr>
                <w:rFonts w:eastAsia="Times New Roman" w:cs="Times New Roman"/>
                <w:b/>
                <w:bCs/>
                <w:i/>
                <w:sz w:val="23"/>
                <w:szCs w:val="23"/>
                <w:lang w:eastAsia="lt-LT"/>
              </w:rPr>
              <w:t>Maisto tvarkymo subjektai, vykdantys vabzdžių perdirbimo žmonių maistui veiklą</w:t>
            </w:r>
          </w:p>
        </w:tc>
        <w:tc>
          <w:tcPr>
            <w:tcW w:w="3780" w:type="dxa"/>
            <w:tcBorders>
              <w:top w:val="outset" w:sz="6" w:space="0" w:color="auto"/>
              <w:left w:val="outset" w:sz="6" w:space="0" w:color="auto"/>
              <w:bottom w:val="outset" w:sz="6" w:space="0" w:color="auto"/>
              <w:right w:val="outset" w:sz="6" w:space="0" w:color="auto"/>
            </w:tcBorders>
            <w:shd w:val="clear" w:color="auto" w:fill="F2F2F2"/>
            <w:tcMar>
              <w:top w:w="30" w:type="dxa"/>
              <w:left w:w="30" w:type="dxa"/>
              <w:bottom w:w="30" w:type="dxa"/>
              <w:right w:w="30" w:type="dxa"/>
            </w:tcMar>
            <w:vAlign w:val="center"/>
            <w:hideMark/>
          </w:tcPr>
          <w:p w14:paraId="32AC81A7" w14:textId="77777777" w:rsidR="0001196F" w:rsidRPr="003419EB" w:rsidRDefault="0001196F" w:rsidP="0001196F">
            <w:pPr>
              <w:spacing w:after="0" w:line="240" w:lineRule="auto"/>
              <w:ind w:firstLine="0"/>
              <w:jc w:val="center"/>
              <w:rPr>
                <w:rFonts w:eastAsia="Times New Roman" w:cs="Times New Roman"/>
                <w:i/>
                <w:sz w:val="23"/>
                <w:szCs w:val="23"/>
                <w:lang w:eastAsia="lt-LT"/>
              </w:rPr>
            </w:pPr>
            <w:r w:rsidRPr="003419EB">
              <w:rPr>
                <w:rFonts w:eastAsia="Times New Roman" w:cs="Times New Roman"/>
                <w:i/>
                <w:sz w:val="23"/>
                <w:szCs w:val="23"/>
                <w:lang w:eastAsia="lt-LT"/>
              </w:rPr>
              <w:t>Reikalavimai maisto tvarkymo subjektams</w:t>
            </w:r>
          </w:p>
        </w:tc>
      </w:tr>
      <w:tr w:rsidR="0001196F" w:rsidRPr="003419EB" w14:paraId="7BF74DF1" w14:textId="77777777" w:rsidTr="0001196F">
        <w:tc>
          <w:tcPr>
            <w:tcW w:w="6090" w:type="dxa"/>
            <w:tcBorders>
              <w:top w:val="outset" w:sz="6" w:space="0" w:color="auto"/>
              <w:left w:val="outset" w:sz="6" w:space="0" w:color="auto"/>
              <w:bottom w:val="outset" w:sz="6" w:space="0" w:color="auto"/>
              <w:right w:val="outset" w:sz="6" w:space="0" w:color="auto"/>
            </w:tcBorders>
            <w:shd w:val="clear" w:color="auto" w:fill="F2F2F2"/>
            <w:tcMar>
              <w:top w:w="30" w:type="dxa"/>
              <w:left w:w="30" w:type="dxa"/>
              <w:bottom w:w="30" w:type="dxa"/>
              <w:right w:w="30" w:type="dxa"/>
            </w:tcMar>
            <w:vAlign w:val="center"/>
            <w:hideMark/>
          </w:tcPr>
          <w:p w14:paraId="7B552FF2" w14:textId="77777777" w:rsidR="0001196F" w:rsidRPr="003419EB" w:rsidRDefault="0001196F" w:rsidP="0001196F">
            <w:pPr>
              <w:spacing w:before="100" w:beforeAutospacing="1" w:after="100" w:afterAutospacing="1" w:line="240" w:lineRule="auto"/>
              <w:ind w:firstLine="0"/>
              <w:jc w:val="center"/>
              <w:rPr>
                <w:rFonts w:eastAsia="Times New Roman" w:cs="Times New Roman"/>
                <w:i/>
                <w:sz w:val="23"/>
                <w:szCs w:val="23"/>
                <w:lang w:eastAsia="lt-LT"/>
              </w:rPr>
            </w:pPr>
            <w:r w:rsidRPr="003419EB">
              <w:rPr>
                <w:rFonts w:eastAsia="Times New Roman" w:cs="Times New Roman"/>
                <w:i/>
                <w:sz w:val="23"/>
                <w:szCs w:val="23"/>
                <w:lang w:eastAsia="lt-LT"/>
              </w:rPr>
              <w:t>Patvirtinimas privalomas, siekiant pradėti vykdyti gyvūninių produktų gamybą ir sandėliavimą, ir išduodamas pagal Valstybinės maisto ir veterinarijos tarnybos direktoriaus 2005 m. gruodžio 30 d. įsakymą Nr. B1-738 „Dėl Gyvūninio maisto tvarkymo subjektų patvirtinimo ir registravimo tvarkos aprašo patvirtinimo“.</w:t>
            </w:r>
          </w:p>
          <w:p w14:paraId="0E1D58EB" w14:textId="77777777" w:rsidR="0001196F" w:rsidRPr="003419EB" w:rsidRDefault="00C96457" w:rsidP="0001196F">
            <w:pPr>
              <w:spacing w:before="100" w:beforeAutospacing="1" w:after="100" w:afterAutospacing="1" w:line="240" w:lineRule="auto"/>
              <w:ind w:firstLine="0"/>
              <w:jc w:val="center"/>
              <w:rPr>
                <w:rFonts w:eastAsia="Times New Roman" w:cs="Times New Roman"/>
                <w:i/>
                <w:color w:val="59626A"/>
                <w:sz w:val="23"/>
                <w:szCs w:val="23"/>
                <w:lang w:eastAsia="lt-LT"/>
              </w:rPr>
            </w:pPr>
            <w:hyperlink r:id="rId45" w:history="1">
              <w:r w:rsidR="0001196F" w:rsidRPr="003419EB">
                <w:rPr>
                  <w:rFonts w:eastAsia="Times New Roman" w:cs="Times New Roman"/>
                  <w:i/>
                  <w:color w:val="3579B1"/>
                  <w:sz w:val="23"/>
                  <w:szCs w:val="23"/>
                  <w:u w:val="single"/>
                  <w:lang w:eastAsia="lt-LT"/>
                </w:rPr>
                <w:t>Platesnė informacija</w:t>
              </w:r>
            </w:hyperlink>
          </w:p>
        </w:tc>
        <w:tc>
          <w:tcPr>
            <w:tcW w:w="3780" w:type="dxa"/>
            <w:tcBorders>
              <w:top w:val="outset" w:sz="6" w:space="0" w:color="auto"/>
              <w:left w:val="outset" w:sz="6" w:space="0" w:color="auto"/>
              <w:bottom w:val="outset" w:sz="6" w:space="0" w:color="auto"/>
              <w:right w:val="outset" w:sz="6" w:space="0" w:color="auto"/>
            </w:tcBorders>
            <w:shd w:val="clear" w:color="auto" w:fill="F2F2F2"/>
            <w:tcMar>
              <w:top w:w="30" w:type="dxa"/>
              <w:left w:w="30" w:type="dxa"/>
              <w:bottom w:w="30" w:type="dxa"/>
              <w:right w:w="30" w:type="dxa"/>
            </w:tcMar>
            <w:vAlign w:val="center"/>
            <w:hideMark/>
          </w:tcPr>
          <w:p w14:paraId="16E8E88B" w14:textId="77777777" w:rsidR="0001196F" w:rsidRPr="003419EB" w:rsidRDefault="0001196F" w:rsidP="0001196F">
            <w:pPr>
              <w:spacing w:before="100" w:beforeAutospacing="1" w:after="100" w:afterAutospacing="1" w:line="240" w:lineRule="auto"/>
              <w:ind w:firstLine="0"/>
              <w:jc w:val="center"/>
              <w:rPr>
                <w:rFonts w:eastAsia="Times New Roman" w:cs="Times New Roman"/>
                <w:i/>
                <w:sz w:val="23"/>
                <w:szCs w:val="23"/>
                <w:lang w:eastAsia="lt-LT"/>
              </w:rPr>
            </w:pPr>
            <w:r w:rsidRPr="003419EB">
              <w:rPr>
                <w:rFonts w:eastAsia="Times New Roman" w:cs="Times New Roman"/>
                <w:i/>
                <w:sz w:val="23"/>
                <w:szCs w:val="23"/>
                <w:lang w:eastAsia="lt-LT"/>
              </w:rPr>
              <w:t>Reglamentas (EB) Nr. 852/2004 dėl maisto produktų higienos</w:t>
            </w:r>
          </w:p>
          <w:p w14:paraId="002DE6AE" w14:textId="77777777" w:rsidR="0001196F" w:rsidRPr="003419EB" w:rsidRDefault="0001196F" w:rsidP="0001196F">
            <w:pPr>
              <w:spacing w:before="100" w:beforeAutospacing="1" w:after="100" w:afterAutospacing="1" w:line="240" w:lineRule="auto"/>
              <w:ind w:firstLine="0"/>
              <w:jc w:val="center"/>
              <w:rPr>
                <w:rFonts w:eastAsia="Times New Roman" w:cs="Times New Roman"/>
                <w:i/>
                <w:color w:val="59626A"/>
                <w:sz w:val="23"/>
                <w:szCs w:val="23"/>
                <w:lang w:eastAsia="lt-LT"/>
              </w:rPr>
            </w:pPr>
            <w:r w:rsidRPr="003419EB">
              <w:rPr>
                <w:rFonts w:eastAsia="Times New Roman" w:cs="Times New Roman"/>
                <w:i/>
                <w:sz w:val="23"/>
                <w:szCs w:val="23"/>
                <w:lang w:eastAsia="lt-LT"/>
              </w:rPr>
              <w:t>Reglamentas (EB) Nr. 853/2004, nustatantis konkrečius gyvūninės kilmės maisto produktų higienos reikalavimus</w:t>
            </w:r>
          </w:p>
        </w:tc>
      </w:tr>
    </w:tbl>
    <w:p w14:paraId="59760140" w14:textId="77777777" w:rsidR="00152E1B" w:rsidRPr="003419EB" w:rsidRDefault="00152E1B" w:rsidP="00152E1B">
      <w:pPr>
        <w:shd w:val="clear" w:color="auto" w:fill="FFFFFF"/>
        <w:spacing w:after="0" w:line="240" w:lineRule="auto"/>
        <w:ind w:firstLine="0"/>
        <w:rPr>
          <w:rFonts w:cs="Times New Roman"/>
        </w:rPr>
      </w:pPr>
    </w:p>
    <w:p w14:paraId="1F1ACF4A" w14:textId="77777777" w:rsidR="00152E1B" w:rsidRPr="003419EB" w:rsidRDefault="0001196F" w:rsidP="00152E1B">
      <w:pPr>
        <w:shd w:val="clear" w:color="auto" w:fill="FFFFFF"/>
        <w:spacing w:after="0" w:line="240" w:lineRule="auto"/>
        <w:ind w:firstLine="0"/>
        <w:rPr>
          <w:rFonts w:cs="Times New Roman"/>
        </w:rPr>
      </w:pPr>
      <w:r w:rsidRPr="003419EB">
        <w:rPr>
          <w:rFonts w:cs="Times New Roman"/>
        </w:rPr>
        <w:t>7</w:t>
      </w:r>
      <w:r w:rsidR="00152E1B" w:rsidRPr="003419EB">
        <w:rPr>
          <w:rFonts w:cs="Times New Roman"/>
        </w:rPr>
        <w:t>. Kokios taisyklės jeigu yra parduodamas, kaip galutinis produktas?</w:t>
      </w:r>
    </w:p>
    <w:p w14:paraId="628F17F5" w14:textId="77777777" w:rsidR="008D46F6" w:rsidRPr="003419EB" w:rsidRDefault="008D46F6" w:rsidP="008D46F6">
      <w:pPr>
        <w:shd w:val="clear" w:color="auto" w:fill="FFFFFF"/>
        <w:spacing w:after="0" w:line="240" w:lineRule="auto"/>
        <w:ind w:firstLine="0"/>
        <w:rPr>
          <w:rFonts w:cs="Times New Roman"/>
          <w:i/>
        </w:rPr>
      </w:pPr>
      <w:r w:rsidRPr="003419EB">
        <w:rPr>
          <w:rFonts w:cs="Times New Roman"/>
          <w:i/>
        </w:rPr>
        <w:t>1. Privalomas pažymėjimas.</w:t>
      </w:r>
    </w:p>
    <w:p w14:paraId="2696F62F" w14:textId="77777777" w:rsidR="008D46F6" w:rsidRPr="003419EB" w:rsidRDefault="008D46F6" w:rsidP="008D46F6">
      <w:pPr>
        <w:shd w:val="clear" w:color="auto" w:fill="FFFFFF"/>
        <w:spacing w:after="0" w:line="240" w:lineRule="auto"/>
        <w:ind w:firstLine="0"/>
        <w:rPr>
          <w:rFonts w:cs="Times New Roman"/>
          <w:i/>
        </w:rPr>
      </w:pPr>
      <w:r w:rsidRPr="003419EB">
        <w:rPr>
          <w:rFonts w:cs="Times New Roman"/>
          <w:i/>
        </w:rPr>
        <w:t xml:space="preserve">Maisto tvarkymo subjektai, užsiimantys didmenine, mažmenine prekyba (didmeninės prekybos subjektai, sandėliai, prekybos centrai, parduotuvės, kioskai, mažmeninė prekyba turgavietėse, išvežiojamoji prekyba, išnešiojamoji prekyba, sezoninė mažmeninė prekyba) privalo turėti </w:t>
      </w:r>
      <w:r w:rsidRPr="003419EB">
        <w:rPr>
          <w:rFonts w:cs="Times New Roman"/>
          <w:b/>
          <w:i/>
        </w:rPr>
        <w:t>maisto tvarkymo subjekto patvirtinimo pažymėjimą.</w:t>
      </w:r>
    </w:p>
    <w:p w14:paraId="086F3D4C" w14:textId="77777777" w:rsidR="008D46F6" w:rsidRPr="003419EB" w:rsidRDefault="008D46F6" w:rsidP="008D46F6">
      <w:pPr>
        <w:shd w:val="clear" w:color="auto" w:fill="FFFFFF"/>
        <w:spacing w:after="0" w:line="240" w:lineRule="auto"/>
        <w:ind w:firstLine="0"/>
        <w:rPr>
          <w:rFonts w:cs="Times New Roman"/>
          <w:i/>
        </w:rPr>
      </w:pPr>
      <w:r w:rsidRPr="003419EB">
        <w:rPr>
          <w:rFonts w:cs="Times New Roman"/>
          <w:i/>
        </w:rPr>
        <w:t>2. Reikalavimai patalpoms.</w:t>
      </w:r>
    </w:p>
    <w:p w14:paraId="2E8F4661" w14:textId="77777777" w:rsidR="008D46F6" w:rsidRPr="003419EB" w:rsidRDefault="008D46F6" w:rsidP="008D46F6">
      <w:pPr>
        <w:shd w:val="clear" w:color="auto" w:fill="FFFFFF"/>
        <w:spacing w:after="0" w:line="240" w:lineRule="auto"/>
        <w:ind w:firstLine="0"/>
        <w:rPr>
          <w:rFonts w:cs="Times New Roman"/>
          <w:i/>
        </w:rPr>
      </w:pPr>
      <w:r w:rsidRPr="003419EB">
        <w:rPr>
          <w:rFonts w:cs="Times New Roman"/>
          <w:i/>
        </w:rPr>
        <w:t>Mažmeninės prekybos subjekto maisto tvarkymo patalpos turi būti suprojektuotos, suremontuotos, galutinai įrengtos, geros būklės, patalpų planas turi atitikti reikalavimus.</w:t>
      </w:r>
    </w:p>
    <w:p w14:paraId="498BD2CD" w14:textId="77777777" w:rsidR="008D46F6" w:rsidRPr="003419EB" w:rsidRDefault="008D46F6" w:rsidP="008D46F6">
      <w:pPr>
        <w:shd w:val="clear" w:color="auto" w:fill="FFFFFF"/>
        <w:spacing w:after="0" w:line="240" w:lineRule="auto"/>
        <w:ind w:firstLine="0"/>
        <w:rPr>
          <w:rFonts w:cs="Times New Roman"/>
          <w:i/>
        </w:rPr>
      </w:pPr>
      <w:r w:rsidRPr="003419EB">
        <w:rPr>
          <w:rFonts w:cs="Times New Roman"/>
          <w:i/>
        </w:rPr>
        <w:t xml:space="preserve">3. Maisto produktų sauga ir kokybė. </w:t>
      </w:r>
    </w:p>
    <w:p w14:paraId="1422DAF7" w14:textId="77777777" w:rsidR="008D46F6" w:rsidRPr="003419EB" w:rsidRDefault="008D46F6" w:rsidP="008D46F6">
      <w:pPr>
        <w:shd w:val="clear" w:color="auto" w:fill="FFFFFF"/>
        <w:spacing w:after="0" w:line="240" w:lineRule="auto"/>
        <w:ind w:firstLine="0"/>
        <w:rPr>
          <w:rFonts w:cs="Times New Roman"/>
          <w:i/>
        </w:rPr>
      </w:pPr>
      <w:r w:rsidRPr="003419EB">
        <w:rPr>
          <w:rFonts w:cs="Times New Roman"/>
          <w:i/>
        </w:rPr>
        <w:t>Mažmeninės prekybos subjektai į rinką gali tiekti tik saugius, kokybiškus, tinkamai paženklintus maisto produktus.</w:t>
      </w:r>
    </w:p>
    <w:p w14:paraId="1836FD11" w14:textId="77777777" w:rsidR="008D46F6" w:rsidRPr="003419EB" w:rsidRDefault="008D46F6" w:rsidP="008D46F6">
      <w:pPr>
        <w:shd w:val="clear" w:color="auto" w:fill="FFFFFF"/>
        <w:spacing w:after="0" w:line="240" w:lineRule="auto"/>
        <w:ind w:firstLine="0"/>
        <w:rPr>
          <w:rFonts w:cs="Times New Roman"/>
          <w:i/>
        </w:rPr>
      </w:pPr>
      <w:r w:rsidRPr="003419EB">
        <w:rPr>
          <w:rFonts w:cs="Times New Roman"/>
          <w:i/>
        </w:rPr>
        <w:t xml:space="preserve">4. Maisto produktų atsekamumas. </w:t>
      </w:r>
    </w:p>
    <w:p w14:paraId="109725A8" w14:textId="77777777" w:rsidR="008D46F6" w:rsidRPr="003419EB" w:rsidRDefault="008D46F6" w:rsidP="008D46F6">
      <w:pPr>
        <w:shd w:val="clear" w:color="auto" w:fill="FFFFFF"/>
        <w:spacing w:after="0" w:line="240" w:lineRule="auto"/>
        <w:ind w:firstLine="0"/>
        <w:rPr>
          <w:rFonts w:cs="Times New Roman"/>
          <w:i/>
        </w:rPr>
      </w:pPr>
      <w:r w:rsidRPr="003419EB">
        <w:rPr>
          <w:rFonts w:cs="Times New Roman"/>
          <w:i/>
        </w:rPr>
        <w:t>Mažmeninės prekybos subjektai turi greitai nustatyti bet kurį maisto produktų, žaliavų tiekėją ir (ar) gavėją.</w:t>
      </w:r>
    </w:p>
    <w:p w14:paraId="118C6584" w14:textId="77777777" w:rsidR="008D46F6" w:rsidRPr="003419EB" w:rsidRDefault="008D46F6" w:rsidP="008D46F6">
      <w:pPr>
        <w:shd w:val="clear" w:color="auto" w:fill="FFFFFF"/>
        <w:spacing w:after="0" w:line="240" w:lineRule="auto"/>
        <w:ind w:firstLine="0"/>
        <w:rPr>
          <w:rFonts w:cs="Times New Roman"/>
          <w:i/>
        </w:rPr>
      </w:pPr>
      <w:r w:rsidRPr="003419EB">
        <w:rPr>
          <w:rFonts w:cs="Times New Roman"/>
          <w:i/>
        </w:rPr>
        <w:t xml:space="preserve">5. Skaidrumo principas. </w:t>
      </w:r>
    </w:p>
    <w:p w14:paraId="521F375E" w14:textId="77777777" w:rsidR="008D46F6" w:rsidRPr="003419EB" w:rsidRDefault="008D46F6" w:rsidP="008D46F6">
      <w:pPr>
        <w:shd w:val="clear" w:color="auto" w:fill="FFFFFF"/>
        <w:spacing w:after="0" w:line="240" w:lineRule="auto"/>
        <w:ind w:firstLine="0"/>
        <w:rPr>
          <w:rFonts w:cs="Times New Roman"/>
          <w:i/>
        </w:rPr>
      </w:pPr>
      <w:r w:rsidRPr="003419EB">
        <w:rPr>
          <w:rFonts w:cs="Times New Roman"/>
          <w:i/>
        </w:rPr>
        <w:lastRenderedPageBreak/>
        <w:t>Jeigu mažmeninės prekybos subjektai turi pagrindą manyti, kad jų parduodamas maistas nėra saugus, jie apie tai informuoja Valstybinės maisto ir veterinarijos tarnybos teritorinį padalinį arba Valstybinę maisto ir veterinarijos tarnybą.</w:t>
      </w:r>
    </w:p>
    <w:p w14:paraId="129BF6C1" w14:textId="77777777" w:rsidR="008D46F6" w:rsidRPr="003419EB" w:rsidRDefault="008D46F6" w:rsidP="008D46F6">
      <w:pPr>
        <w:shd w:val="clear" w:color="auto" w:fill="FFFFFF"/>
        <w:spacing w:after="0" w:line="240" w:lineRule="auto"/>
        <w:ind w:firstLine="0"/>
        <w:rPr>
          <w:rFonts w:cs="Times New Roman"/>
          <w:i/>
        </w:rPr>
      </w:pPr>
      <w:r w:rsidRPr="003419EB">
        <w:rPr>
          <w:rFonts w:cs="Times New Roman"/>
          <w:i/>
        </w:rPr>
        <w:t>6. Skubūs veiksmai kritiniu atveju.</w:t>
      </w:r>
    </w:p>
    <w:p w14:paraId="04560948" w14:textId="77777777" w:rsidR="008D46F6" w:rsidRPr="003419EB" w:rsidRDefault="008D46F6" w:rsidP="008D46F6">
      <w:pPr>
        <w:shd w:val="clear" w:color="auto" w:fill="FFFFFF"/>
        <w:spacing w:after="0" w:line="240" w:lineRule="auto"/>
        <w:ind w:firstLine="0"/>
        <w:rPr>
          <w:rFonts w:cs="Times New Roman"/>
          <w:i/>
        </w:rPr>
      </w:pPr>
      <w:r w:rsidRPr="003419EB">
        <w:rPr>
          <w:rFonts w:cs="Times New Roman"/>
          <w:i/>
        </w:rPr>
        <w:t>Jeigu mažmeninės prekybos subjektai turi pagrindą manyti, kad jų maistas nesaugus, jie nedelsiant turi tokį maistą pašalinti iš rinkos.</w:t>
      </w:r>
    </w:p>
    <w:p w14:paraId="73AEC75A" w14:textId="77777777" w:rsidR="008D46F6" w:rsidRPr="003419EB" w:rsidRDefault="008D46F6" w:rsidP="008D46F6">
      <w:pPr>
        <w:shd w:val="clear" w:color="auto" w:fill="FFFFFF"/>
        <w:spacing w:after="0" w:line="240" w:lineRule="auto"/>
        <w:ind w:firstLine="0"/>
        <w:rPr>
          <w:rFonts w:cs="Times New Roman"/>
          <w:i/>
        </w:rPr>
      </w:pPr>
      <w:r w:rsidRPr="003419EB">
        <w:rPr>
          <w:rFonts w:cs="Times New Roman"/>
          <w:i/>
        </w:rPr>
        <w:t>7. Savikontrolė.</w:t>
      </w:r>
    </w:p>
    <w:p w14:paraId="1322AA61" w14:textId="77777777" w:rsidR="008D46F6" w:rsidRPr="003419EB" w:rsidRDefault="008D46F6" w:rsidP="008D46F6">
      <w:pPr>
        <w:shd w:val="clear" w:color="auto" w:fill="FFFFFF"/>
        <w:spacing w:after="0" w:line="240" w:lineRule="auto"/>
        <w:ind w:firstLine="0"/>
        <w:rPr>
          <w:rFonts w:cs="Times New Roman"/>
          <w:i/>
        </w:rPr>
      </w:pPr>
      <w:r w:rsidRPr="003419EB">
        <w:rPr>
          <w:rFonts w:cs="Times New Roman"/>
          <w:i/>
        </w:rPr>
        <w:t>Mažmeninės prekybos subjektai, tvarkydami maistą, turi nustatyti ir reguliariai tikrinti procesų vietas ir užtikrinti, kad tose vietose būtų taikomos kontrolės priemonės.</w:t>
      </w:r>
    </w:p>
    <w:p w14:paraId="33EF0742" w14:textId="77777777" w:rsidR="008D46F6" w:rsidRPr="003419EB" w:rsidRDefault="008D46F6" w:rsidP="008D46F6">
      <w:pPr>
        <w:shd w:val="clear" w:color="auto" w:fill="FFFFFF"/>
        <w:spacing w:after="0" w:line="240" w:lineRule="auto"/>
        <w:ind w:firstLine="0"/>
        <w:rPr>
          <w:rFonts w:cs="Times New Roman"/>
          <w:i/>
        </w:rPr>
      </w:pPr>
      <w:r w:rsidRPr="003419EB">
        <w:rPr>
          <w:rFonts w:cs="Times New Roman"/>
          <w:i/>
        </w:rPr>
        <w:t>8. Reikalavimai personalui.</w:t>
      </w:r>
    </w:p>
    <w:p w14:paraId="73F63568" w14:textId="77777777" w:rsidR="0001196F" w:rsidRPr="003419EB" w:rsidRDefault="008D46F6" w:rsidP="008D46F6">
      <w:pPr>
        <w:shd w:val="clear" w:color="auto" w:fill="FFFFFF"/>
        <w:spacing w:after="0" w:line="240" w:lineRule="auto"/>
        <w:ind w:firstLine="0"/>
        <w:rPr>
          <w:rFonts w:cs="Times New Roman"/>
          <w:i/>
        </w:rPr>
      </w:pPr>
      <w:r w:rsidRPr="003419EB">
        <w:rPr>
          <w:rFonts w:cs="Times New Roman"/>
          <w:i/>
        </w:rPr>
        <w:t>Darbuotojai turi pasitikrinti sveikatą Sveikatos apsaugos ministerijos nustatyta tvarka prieš pradėdami dirbti maisto įmonėje ir nustatytu dažnumu tikrintis periodiškai. Darbuotojai turi turėti galiojantį privalomą higienos žinių pažymėjimą, taip pat dėvėti švarius darbo drabužius.</w:t>
      </w:r>
    </w:p>
    <w:p w14:paraId="476BCD18" w14:textId="77777777" w:rsidR="008D46F6" w:rsidRPr="003419EB" w:rsidRDefault="008D46F6" w:rsidP="008D46F6">
      <w:pPr>
        <w:shd w:val="clear" w:color="auto" w:fill="FFFFFF"/>
        <w:spacing w:after="0" w:line="240" w:lineRule="auto"/>
        <w:ind w:firstLine="0"/>
        <w:rPr>
          <w:rFonts w:cs="Times New Roman"/>
          <w:i/>
        </w:rPr>
      </w:pPr>
    </w:p>
    <w:p w14:paraId="0DA7E45E" w14:textId="77777777" w:rsidR="008D46F6" w:rsidRPr="003419EB" w:rsidRDefault="008D46F6" w:rsidP="008D46F6">
      <w:pPr>
        <w:shd w:val="clear" w:color="auto" w:fill="FFFFFF"/>
        <w:spacing w:after="0" w:line="240" w:lineRule="auto"/>
        <w:ind w:firstLine="0"/>
        <w:rPr>
          <w:rFonts w:cs="Times New Roman"/>
          <w:i/>
        </w:rPr>
      </w:pPr>
      <w:r w:rsidRPr="003419EB">
        <w:rPr>
          <w:rFonts w:cs="Times New Roman"/>
          <w:i/>
        </w:rPr>
        <w:t>Dėl visų pažymėjimų, įregistravimų ar patvirtinimų ūkio subjektai turi kreiptis į VMVT departamentą, kurio prižiūrimoje teritorijoje bus vykdoma veikla.</w:t>
      </w:r>
      <w:r w:rsidRPr="003419EB">
        <w:rPr>
          <w:rFonts w:cs="Times New Roman"/>
        </w:rPr>
        <w:t xml:space="preserve"> </w:t>
      </w:r>
      <w:r w:rsidRPr="003419EB">
        <w:rPr>
          <w:rFonts w:cs="Times New Roman"/>
          <w:i/>
        </w:rPr>
        <w:t xml:space="preserve">VMVT teritorinių padalinių kontaktai skelbiami VMVT interneto tinklalapyje </w:t>
      </w:r>
      <w:hyperlink r:id="rId46" w:history="1">
        <w:r w:rsidRPr="003419EB">
          <w:rPr>
            <w:rStyle w:val="Hyperlink"/>
            <w:rFonts w:cs="Times New Roman"/>
            <w:i/>
          </w:rPr>
          <w:t>https://vmvt.lt/kontaktai/teritoriniai</w:t>
        </w:r>
      </w:hyperlink>
      <w:r w:rsidRPr="003419EB">
        <w:rPr>
          <w:rFonts w:cs="Times New Roman"/>
          <w:i/>
        </w:rPr>
        <w:t xml:space="preserve">. Visa informacija apie VMVT išduodamus dokumentus skelbiama tinklalapyje </w:t>
      </w:r>
      <w:hyperlink r:id="rId47" w:history="1">
        <w:r w:rsidRPr="003419EB">
          <w:rPr>
            <w:rStyle w:val="Hyperlink"/>
            <w:rFonts w:cs="Times New Roman"/>
            <w:i/>
          </w:rPr>
          <w:t>https://vmvt.lt/paslaugos/isduodami-dokumentai-0?language=lt</w:t>
        </w:r>
      </w:hyperlink>
      <w:r w:rsidRPr="003419EB">
        <w:rPr>
          <w:rFonts w:cs="Times New Roman"/>
          <w:i/>
        </w:rPr>
        <w:t xml:space="preserve"> .</w:t>
      </w:r>
    </w:p>
    <w:p w14:paraId="7CF0AB08" w14:textId="77777777" w:rsidR="006D59EA" w:rsidRPr="003419EB" w:rsidRDefault="006D59EA" w:rsidP="00C57037">
      <w:pPr>
        <w:spacing w:after="0" w:line="240" w:lineRule="auto"/>
        <w:ind w:firstLine="0"/>
        <w:contextualSpacing/>
        <w:jc w:val="left"/>
        <w:rPr>
          <w:rFonts w:cs="Times New Roman"/>
        </w:rPr>
      </w:pPr>
    </w:p>
    <w:p w14:paraId="37DE5DA6" w14:textId="77777777" w:rsidR="00A6610A" w:rsidRPr="003419EB" w:rsidRDefault="0001196F" w:rsidP="00C57037">
      <w:pPr>
        <w:spacing w:after="0" w:line="240" w:lineRule="auto"/>
        <w:ind w:firstLine="0"/>
        <w:contextualSpacing/>
        <w:jc w:val="left"/>
        <w:rPr>
          <w:rFonts w:eastAsia="Calibri" w:cs="Times New Roman"/>
          <w:szCs w:val="24"/>
        </w:rPr>
      </w:pPr>
      <w:r w:rsidRPr="003419EB">
        <w:rPr>
          <w:rFonts w:eastAsia="Calibri" w:cs="Times New Roman"/>
          <w:szCs w:val="24"/>
        </w:rPr>
        <w:t>8</w:t>
      </w:r>
      <w:r w:rsidR="00A6610A" w:rsidRPr="003419EB">
        <w:rPr>
          <w:rFonts w:eastAsia="Calibri" w:cs="Times New Roman"/>
          <w:szCs w:val="24"/>
        </w:rPr>
        <w:t>. Planuojame užsiimti Didžiojo milčiaus (</w:t>
      </w:r>
      <w:proofErr w:type="spellStart"/>
      <w:r w:rsidR="00A6610A" w:rsidRPr="003419EB">
        <w:rPr>
          <w:rFonts w:eastAsia="Calibri" w:cs="Times New Roman"/>
          <w:i/>
          <w:iCs/>
          <w:szCs w:val="24"/>
        </w:rPr>
        <w:t>Tenebrio</w:t>
      </w:r>
      <w:proofErr w:type="spellEnd"/>
      <w:r w:rsidR="00A6610A" w:rsidRPr="003419EB">
        <w:rPr>
          <w:rFonts w:eastAsia="Calibri" w:cs="Times New Roman"/>
          <w:i/>
          <w:iCs/>
          <w:szCs w:val="24"/>
        </w:rPr>
        <w:t xml:space="preserve"> </w:t>
      </w:r>
      <w:proofErr w:type="spellStart"/>
      <w:r w:rsidR="00A6610A" w:rsidRPr="003419EB">
        <w:rPr>
          <w:rFonts w:eastAsia="Calibri" w:cs="Times New Roman"/>
          <w:i/>
          <w:iCs/>
          <w:szCs w:val="24"/>
        </w:rPr>
        <w:t>molitor</w:t>
      </w:r>
      <w:proofErr w:type="spellEnd"/>
      <w:r w:rsidR="00A6610A" w:rsidRPr="003419EB">
        <w:rPr>
          <w:rFonts w:eastAsia="Calibri" w:cs="Times New Roman"/>
          <w:szCs w:val="24"/>
        </w:rPr>
        <w:t>) auginimu ir perdirbimu žmonių maistui. Kokius ūkio subjektus įmonė turėtų įregistruoti, norit užsiimti šia pilna veikla? Pašarai, naudojami įmonės viduje, bus gaminami įmonės teritorijoje iš antrinių augalinės kilmės žaliavų.</w:t>
      </w:r>
    </w:p>
    <w:p w14:paraId="68BB7A00" w14:textId="0F688BE8" w:rsidR="006D59EA" w:rsidRPr="003419EB" w:rsidRDefault="006D59EA" w:rsidP="006D59EA">
      <w:pPr>
        <w:spacing w:after="0" w:line="240" w:lineRule="auto"/>
        <w:ind w:firstLine="0"/>
        <w:contextualSpacing/>
        <w:jc w:val="left"/>
        <w:rPr>
          <w:rFonts w:eastAsia="Times New Roman" w:cs="Times New Roman"/>
          <w:i/>
          <w:szCs w:val="24"/>
        </w:rPr>
      </w:pPr>
      <w:r w:rsidRPr="003419EB">
        <w:rPr>
          <w:rFonts w:eastAsia="Times New Roman" w:cs="Times New Roman"/>
          <w:i/>
          <w:szCs w:val="24"/>
        </w:rPr>
        <w:t xml:space="preserve">Kadangi įmonė planuoja užsiimti ir vabzdžių auginimu, ir jų produktų gaminimu, </w:t>
      </w:r>
      <w:r w:rsidR="008D46F6" w:rsidRPr="003419EB">
        <w:rPr>
          <w:rFonts w:eastAsia="Times New Roman" w:cs="Times New Roman"/>
          <w:i/>
          <w:szCs w:val="24"/>
        </w:rPr>
        <w:t>privaloma</w:t>
      </w:r>
      <w:r w:rsidRPr="003419EB">
        <w:rPr>
          <w:rFonts w:eastAsia="Times New Roman" w:cs="Times New Roman"/>
          <w:i/>
          <w:szCs w:val="24"/>
        </w:rPr>
        <w:t xml:space="preserve"> būti registruoti</w:t>
      </w:r>
      <w:r w:rsidR="008D46F6" w:rsidRPr="003419EB">
        <w:rPr>
          <w:rFonts w:eastAsia="Times New Roman" w:cs="Times New Roman"/>
          <w:i/>
          <w:szCs w:val="24"/>
        </w:rPr>
        <w:t>ems</w:t>
      </w:r>
      <w:r w:rsidRPr="003419EB">
        <w:rPr>
          <w:rFonts w:eastAsia="Times New Roman" w:cs="Times New Roman"/>
          <w:i/>
          <w:szCs w:val="24"/>
        </w:rPr>
        <w:t xml:space="preserve"> kaip pašarų ūkio subjektas bei gauti gyvūninio maisto tvarkymo subjekto patvirtinimą. Ir registracija, ir patvirtinimas suteikiamas tai pačiai įmonei, dviejų steigti nereikia. Vadovaujantis 2005 m. sausio 12 d. Europos Parlamento ir Tarybos reglamento (EB) Nr. 183/2005 nustatančio pašarų higienos reikalavimus, nuostatomis bei 2005 m. gruodžio 30 d. Lietuvos Respublikos žemės ūkio ministro įsakymu Nr. 3D-607 „Dėl pašarų ūkio subjektų įregistravimo tvarkos aprašo patvirtinimo“, norint vykdyti vabzdžių auginimą žmonių maistui veiklą, įmonė turi būti registruota ir įtraukta į Lietuvos Respublikos patvirtintų ir įregistruotų pašarų ūkio subjektų sąrašą, kaip pašarų ūkio subjektas, laikantis maistinius gyvūnus</w:t>
      </w:r>
      <w:r w:rsidR="008421D9">
        <w:rPr>
          <w:rFonts w:eastAsia="Times New Roman" w:cs="Times New Roman"/>
          <w:i/>
          <w:szCs w:val="24"/>
        </w:rPr>
        <w:t xml:space="preserve">, </w:t>
      </w:r>
      <w:r w:rsidRPr="003419EB">
        <w:rPr>
          <w:rFonts w:eastAsia="Times New Roman" w:cs="Times New Roman"/>
          <w:i/>
          <w:szCs w:val="24"/>
        </w:rPr>
        <w:t xml:space="preserve">kuriuos ar iš jų gaunamus gyvūninius produktus tiekia rinkai – GT. Visa registracijos tvarka ir registracijai reikalingi pateikti dokumentai, nurodyti įsakyme Nr. 3D-607. </w:t>
      </w:r>
    </w:p>
    <w:p w14:paraId="7B4443E3" w14:textId="77777777" w:rsidR="00527BC8" w:rsidRPr="003419EB" w:rsidRDefault="006D59EA" w:rsidP="006D59EA">
      <w:pPr>
        <w:spacing w:after="0" w:line="240" w:lineRule="auto"/>
        <w:ind w:firstLine="0"/>
        <w:contextualSpacing/>
        <w:jc w:val="left"/>
        <w:rPr>
          <w:rFonts w:eastAsia="Times New Roman" w:cs="Times New Roman"/>
          <w:i/>
          <w:szCs w:val="24"/>
        </w:rPr>
      </w:pPr>
      <w:r w:rsidRPr="003419EB">
        <w:rPr>
          <w:rFonts w:eastAsia="Times New Roman" w:cs="Times New Roman"/>
          <w:i/>
          <w:szCs w:val="24"/>
        </w:rPr>
        <w:t xml:space="preserve">Patvirtinimas suteikiamas įmonėms, siekiančioms gaminti gyvūninės kilmės maistą skirtą žmonėms vartoti. Patvirtinimas išduodamas pagal Valstybinės maisto ir veterinarijos tarnybos direktoriaus 2005 m. gruodžio 30 d. įsakymą Nr. B1-738 „Dėl Gyvūninio maisto tvarkymo subjektų patvirtinimo ir registravimo tvarkos aprašo patvirtinimo“. </w:t>
      </w:r>
    </w:p>
    <w:p w14:paraId="04ED5F45" w14:textId="3DD0E7F5" w:rsidR="00EB034D" w:rsidRPr="003419EB" w:rsidRDefault="00EB034D" w:rsidP="006D59EA">
      <w:pPr>
        <w:spacing w:after="0" w:line="240" w:lineRule="auto"/>
        <w:ind w:firstLine="0"/>
        <w:contextualSpacing/>
        <w:jc w:val="left"/>
        <w:rPr>
          <w:rFonts w:eastAsia="Times New Roman" w:cs="Times New Roman"/>
          <w:i/>
          <w:szCs w:val="24"/>
        </w:rPr>
      </w:pPr>
      <w:r w:rsidRPr="003419EB">
        <w:rPr>
          <w:rFonts w:eastAsia="NSimSun" w:cs="Times New Roman"/>
          <w:i/>
          <w:kern w:val="2"/>
          <w:szCs w:val="24"/>
          <w:lang w:eastAsia="zh-CN" w:bidi="hi-IN"/>
        </w:rPr>
        <w:t xml:space="preserve">Taip, </w:t>
      </w:r>
      <w:r w:rsidR="00833284" w:rsidRPr="008421D9">
        <w:rPr>
          <w:rFonts w:eastAsia="Times New Roman" w:cs="Times New Roman"/>
          <w:i/>
          <w:szCs w:val="24"/>
        </w:rPr>
        <w:t xml:space="preserve">kadangi įmonė taip pat žada savo reikmėms gaminti kombinuotuosius pašarus (pašarinių žaliavų mišiniai) </w:t>
      </w:r>
      <w:r w:rsidR="00833284" w:rsidRPr="008421D9">
        <w:rPr>
          <w:rFonts w:eastAsia="NSimSun" w:cs="Times New Roman"/>
          <w:i/>
          <w:kern w:val="2"/>
          <w:szCs w:val="24"/>
          <w:lang w:eastAsia="zh-CN" w:bidi="hi-IN"/>
        </w:rPr>
        <w:t xml:space="preserve">įmonei reikia </w:t>
      </w:r>
      <w:r w:rsidRPr="003419EB">
        <w:rPr>
          <w:rFonts w:eastAsia="NSimSun" w:cs="Times New Roman"/>
          <w:i/>
          <w:kern w:val="2"/>
          <w:szCs w:val="24"/>
          <w:lang w:eastAsia="zh-CN" w:bidi="hi-IN"/>
        </w:rPr>
        <w:t>registruotis pašarų ūkio subjektų registre kaip pašarų ūkio subjektas, gaminantis savo reikmėms kombinuotuosius pašarus be pašarų priedų arba premiksų, išskyrus silosavimo priedus -KPS.</w:t>
      </w:r>
    </w:p>
    <w:p w14:paraId="216C7AAA" w14:textId="77777777" w:rsidR="006D59EA" w:rsidRPr="003419EB" w:rsidRDefault="006D59EA" w:rsidP="006D59EA">
      <w:pPr>
        <w:spacing w:after="0" w:line="240" w:lineRule="auto"/>
        <w:ind w:firstLine="0"/>
        <w:contextualSpacing/>
        <w:jc w:val="left"/>
        <w:rPr>
          <w:rFonts w:eastAsia="Times New Roman" w:cs="Times New Roman"/>
          <w:i/>
          <w:szCs w:val="24"/>
        </w:rPr>
      </w:pPr>
    </w:p>
    <w:p w14:paraId="59AA7FC2" w14:textId="77777777" w:rsidR="00373642" w:rsidRPr="003419EB" w:rsidRDefault="0001196F" w:rsidP="00C57037">
      <w:pPr>
        <w:spacing w:after="0" w:line="240" w:lineRule="auto"/>
        <w:ind w:firstLine="0"/>
        <w:contextualSpacing/>
        <w:jc w:val="left"/>
        <w:rPr>
          <w:rFonts w:eastAsia="Calibri" w:cs="Times New Roman"/>
          <w:szCs w:val="24"/>
        </w:rPr>
      </w:pPr>
      <w:r w:rsidRPr="003419EB">
        <w:rPr>
          <w:rFonts w:eastAsia="Calibri" w:cs="Times New Roman"/>
          <w:szCs w:val="24"/>
        </w:rPr>
        <w:t>9</w:t>
      </w:r>
      <w:r w:rsidR="0022115B" w:rsidRPr="003419EB">
        <w:rPr>
          <w:rFonts w:eastAsia="Calibri" w:cs="Times New Roman"/>
          <w:szCs w:val="24"/>
        </w:rPr>
        <w:t>. Ar yra reglamentuota, kiek laiko turi trukti vabzdžių žudymo procesai (kaitinimas, blanširavimas, šaldymas, pasterizavimo temperatūra ar pan.), kad būtų užtikrinama maisto sauga?</w:t>
      </w:r>
    </w:p>
    <w:p w14:paraId="7CF4118F" w14:textId="77777777" w:rsidR="008947D7" w:rsidRPr="003419EB" w:rsidRDefault="008947D7" w:rsidP="008947D7">
      <w:pPr>
        <w:spacing w:after="0" w:line="240" w:lineRule="auto"/>
        <w:ind w:firstLine="0"/>
        <w:contextualSpacing/>
        <w:jc w:val="left"/>
        <w:rPr>
          <w:rFonts w:eastAsia="Calibri" w:cs="Times New Roman"/>
          <w:i/>
          <w:szCs w:val="24"/>
        </w:rPr>
      </w:pPr>
      <w:r w:rsidRPr="003419EB">
        <w:rPr>
          <w:rFonts w:eastAsia="Calibri" w:cs="Times New Roman"/>
          <w:i/>
          <w:szCs w:val="24"/>
        </w:rPr>
        <w:t xml:space="preserve">Visi </w:t>
      </w:r>
      <w:r w:rsidR="005C47D1" w:rsidRPr="003419EB">
        <w:rPr>
          <w:rFonts w:eastAsia="Calibri" w:cs="Times New Roman"/>
          <w:i/>
          <w:szCs w:val="24"/>
        </w:rPr>
        <w:t xml:space="preserve">vabzdžių produktų </w:t>
      </w:r>
      <w:r w:rsidRPr="003419EB">
        <w:rPr>
          <w:rFonts w:eastAsia="Calibri" w:cs="Times New Roman"/>
          <w:i/>
          <w:szCs w:val="24"/>
        </w:rPr>
        <w:t xml:space="preserve">apdorojimo parametrai (laikas, temperatūra ir kt.,) siekiant užtikrinti </w:t>
      </w:r>
      <w:proofErr w:type="spellStart"/>
      <w:r w:rsidRPr="003419EB">
        <w:rPr>
          <w:rFonts w:eastAsia="Calibri" w:cs="Times New Roman"/>
          <w:i/>
          <w:szCs w:val="24"/>
        </w:rPr>
        <w:t>letalumą</w:t>
      </w:r>
      <w:proofErr w:type="spellEnd"/>
      <w:r w:rsidRPr="003419EB">
        <w:rPr>
          <w:rFonts w:eastAsia="Calibri" w:cs="Times New Roman"/>
          <w:i/>
          <w:szCs w:val="24"/>
        </w:rPr>
        <w:t xml:space="preserve"> </w:t>
      </w:r>
      <w:r w:rsidR="005C47D1" w:rsidRPr="003419EB">
        <w:rPr>
          <w:rFonts w:eastAsia="Calibri" w:cs="Times New Roman"/>
          <w:i/>
          <w:szCs w:val="24"/>
        </w:rPr>
        <w:t xml:space="preserve">(t.y. nužudymą) </w:t>
      </w:r>
      <w:r w:rsidRPr="003419EB">
        <w:rPr>
          <w:rFonts w:eastAsia="Calibri" w:cs="Times New Roman"/>
          <w:i/>
          <w:szCs w:val="24"/>
        </w:rPr>
        <w:t>mikroorganizmų atžvilgiu, turi būti pa</w:t>
      </w:r>
      <w:r w:rsidR="005C47D1" w:rsidRPr="003419EB">
        <w:rPr>
          <w:rFonts w:eastAsia="Calibri" w:cs="Times New Roman"/>
          <w:i/>
          <w:szCs w:val="24"/>
        </w:rPr>
        <w:t>si</w:t>
      </w:r>
      <w:r w:rsidRPr="003419EB">
        <w:rPr>
          <w:rFonts w:eastAsia="Calibri" w:cs="Times New Roman"/>
          <w:i/>
          <w:szCs w:val="24"/>
        </w:rPr>
        <w:t xml:space="preserve">renkami tik atlikus laboratorinius tyrimus, įrodančius, kad tam tikra apdorojimo temperatūra ir laikas, užtikrina teisės aktus tenkinančius rezultatus. Ūkio subjektai turi būti parengę produktų gamybos technologinį aprašą bei turėti atliktų laboratorinių tyrimų rezultatais pagrįstus įrodymus, užtikrinančius, kad toks gamybos metodas yra efektyvus ir yra užtikrinama maisto ir pašarų sauga. Pagal Reglamentą (EB) Nr. 2073/2005 paruoštuose vartoti maisto produktuose turi būti atliekama Listeria monocytogenes </w:t>
      </w:r>
      <w:r w:rsidRPr="003419EB">
        <w:rPr>
          <w:rFonts w:eastAsia="Calibri" w:cs="Times New Roman"/>
          <w:i/>
          <w:szCs w:val="24"/>
        </w:rPr>
        <w:lastRenderedPageBreak/>
        <w:t xml:space="preserve">kontrolė (didžiausias leistinas kiekis paruoštuose vartoti produktuose, išskyrus, kūdikių maistą yra- 100 </w:t>
      </w:r>
      <w:proofErr w:type="spellStart"/>
      <w:r w:rsidRPr="003419EB">
        <w:rPr>
          <w:rFonts w:eastAsia="Calibri" w:cs="Times New Roman"/>
          <w:i/>
          <w:szCs w:val="24"/>
        </w:rPr>
        <w:t>kfv</w:t>
      </w:r>
      <w:proofErr w:type="spellEnd"/>
      <w:r w:rsidRPr="003419EB">
        <w:rPr>
          <w:rFonts w:eastAsia="Calibri" w:cs="Times New Roman"/>
          <w:i/>
          <w:szCs w:val="24"/>
        </w:rPr>
        <w:t xml:space="preserve">/g) todėl galima teigti, kad tokie pat reikalavimai galioja ir vabzdžių produktams. Taip pat reikėtų atlikti tyrimus Salmonella spp. (negali būti 25 g) bei </w:t>
      </w:r>
      <w:proofErr w:type="spellStart"/>
      <w:r w:rsidRPr="003419EB">
        <w:rPr>
          <w:rFonts w:eastAsia="Calibri" w:cs="Times New Roman"/>
          <w:i/>
          <w:szCs w:val="24"/>
        </w:rPr>
        <w:t>enterobakterijų</w:t>
      </w:r>
      <w:proofErr w:type="spellEnd"/>
      <w:r w:rsidRPr="003419EB">
        <w:rPr>
          <w:rFonts w:eastAsia="Calibri" w:cs="Times New Roman"/>
          <w:i/>
          <w:szCs w:val="24"/>
        </w:rPr>
        <w:t xml:space="preserve"> (skaičius 1 g) aptikimui.</w:t>
      </w:r>
    </w:p>
    <w:p w14:paraId="3A52A438" w14:textId="77777777" w:rsidR="008947D7" w:rsidRPr="003419EB" w:rsidRDefault="008947D7" w:rsidP="008947D7">
      <w:pPr>
        <w:spacing w:after="0" w:line="240" w:lineRule="auto"/>
        <w:ind w:firstLine="0"/>
        <w:contextualSpacing/>
        <w:jc w:val="left"/>
        <w:rPr>
          <w:rFonts w:eastAsia="Calibri" w:cs="Times New Roman"/>
          <w:szCs w:val="24"/>
        </w:rPr>
      </w:pPr>
      <w:r w:rsidRPr="003419EB">
        <w:rPr>
          <w:rFonts w:eastAsia="Calibri" w:cs="Times New Roman"/>
          <w:i/>
          <w:szCs w:val="24"/>
        </w:rPr>
        <w:t xml:space="preserve">Mikrobiologiniai kriterijai (Salmonella spp. ir </w:t>
      </w:r>
      <w:proofErr w:type="spellStart"/>
      <w:r w:rsidRPr="003419EB">
        <w:rPr>
          <w:rFonts w:eastAsia="Calibri" w:cs="Times New Roman"/>
          <w:i/>
          <w:szCs w:val="24"/>
        </w:rPr>
        <w:t>Enterobacteriaceae</w:t>
      </w:r>
      <w:proofErr w:type="spellEnd"/>
      <w:r w:rsidRPr="003419EB">
        <w:rPr>
          <w:rFonts w:eastAsia="Calibri" w:cs="Times New Roman"/>
          <w:i/>
          <w:szCs w:val="24"/>
        </w:rPr>
        <w:t xml:space="preserve"> atžvilgiu) yra teisiškai privalomi gaminant iš vabzdžių pašarams skirtus produktus, todėl pašarų ūkio subjektai privalo įsivertinti galimą riziką ir periodiškai atlikti mikrobiologinius tyrimus</w:t>
      </w:r>
      <w:r w:rsidRPr="003419EB">
        <w:rPr>
          <w:rFonts w:eastAsia="Calibri" w:cs="Times New Roman"/>
          <w:szCs w:val="24"/>
        </w:rPr>
        <w:t>.</w:t>
      </w:r>
    </w:p>
    <w:p w14:paraId="0F72C932" w14:textId="77777777" w:rsidR="00152E1B" w:rsidRPr="003419EB" w:rsidRDefault="00152E1B" w:rsidP="00C57037">
      <w:pPr>
        <w:spacing w:after="0" w:line="240" w:lineRule="auto"/>
        <w:ind w:firstLine="0"/>
        <w:contextualSpacing/>
        <w:jc w:val="left"/>
        <w:rPr>
          <w:rFonts w:eastAsia="Calibri" w:cs="Times New Roman"/>
          <w:szCs w:val="24"/>
        </w:rPr>
      </w:pPr>
    </w:p>
    <w:p w14:paraId="419D3644" w14:textId="77777777" w:rsidR="00373642" w:rsidRPr="003419EB" w:rsidRDefault="0001196F" w:rsidP="00C57037">
      <w:pPr>
        <w:spacing w:after="0" w:line="240" w:lineRule="auto"/>
        <w:ind w:firstLine="0"/>
        <w:contextualSpacing/>
        <w:jc w:val="left"/>
        <w:rPr>
          <w:rFonts w:cs="Times New Roman"/>
        </w:rPr>
      </w:pPr>
      <w:r w:rsidRPr="003419EB">
        <w:rPr>
          <w:rFonts w:eastAsia="Calibri" w:cs="Times New Roman"/>
          <w:szCs w:val="24"/>
        </w:rPr>
        <w:t>10</w:t>
      </w:r>
      <w:r w:rsidR="00373642" w:rsidRPr="003419EB">
        <w:rPr>
          <w:rFonts w:eastAsia="Calibri" w:cs="Times New Roman"/>
          <w:szCs w:val="24"/>
        </w:rPr>
        <w:t xml:space="preserve">. </w:t>
      </w:r>
      <w:r w:rsidR="0022115B" w:rsidRPr="003419EB">
        <w:rPr>
          <w:rFonts w:cs="Times New Roman"/>
        </w:rPr>
        <w:t xml:space="preserve">Reikalavimai gatavos produkcijos pardavimui ES ir trečiąsias šalis? </w:t>
      </w:r>
    </w:p>
    <w:p w14:paraId="4737A3E5" w14:textId="77777777" w:rsidR="004E7760" w:rsidRPr="003419EB" w:rsidRDefault="005C47D1" w:rsidP="00C57037">
      <w:pPr>
        <w:spacing w:after="0" w:line="240" w:lineRule="auto"/>
        <w:ind w:firstLine="0"/>
        <w:contextualSpacing/>
        <w:jc w:val="left"/>
        <w:rPr>
          <w:rFonts w:cs="Times New Roman"/>
          <w:i/>
        </w:rPr>
      </w:pPr>
      <w:r w:rsidRPr="003419EB">
        <w:rPr>
          <w:rFonts w:cs="Times New Roman"/>
          <w:i/>
        </w:rPr>
        <w:t xml:space="preserve">Europos Parlamento ir Tarybos reglamente </w:t>
      </w:r>
      <w:hyperlink r:id="rId48" w:history="1">
        <w:r w:rsidRPr="003419EB">
          <w:rPr>
            <w:rStyle w:val="Hyperlink"/>
            <w:rFonts w:cs="Times New Roman"/>
            <w:i/>
          </w:rPr>
          <w:t>(ES) 2015/2283</w:t>
        </w:r>
      </w:hyperlink>
      <w:r w:rsidRPr="003419EB">
        <w:rPr>
          <w:rFonts w:cs="Times New Roman"/>
          <w:i/>
        </w:rPr>
        <w:t xml:space="preserve">, nurodyta, kad pateikti Sąjungos rinkai galima tik leidžiamus naudoti ir į Sąjungos sąrašą įtrauktus naujus maisto produktus, todėl eksportas į trečiąsias šalis nėra galimas. Taip pat svarbu atkreipti dėmesį, kad vabzdžiai yra gyvūninis maisto produktas,, kurių eksportui būtų reikalingas ir veterinarijos eksporto sertifikatas suderintas </w:t>
      </w:r>
      <w:proofErr w:type="spellStart"/>
      <w:r w:rsidRPr="003419EB">
        <w:rPr>
          <w:rFonts w:cs="Times New Roman"/>
          <w:i/>
        </w:rPr>
        <w:t>dvišališkai</w:t>
      </w:r>
      <w:proofErr w:type="spellEnd"/>
      <w:r w:rsidRPr="003419EB">
        <w:rPr>
          <w:rFonts w:cs="Times New Roman"/>
          <w:i/>
        </w:rPr>
        <w:t xml:space="preserve"> </w:t>
      </w:r>
      <w:r w:rsidR="008F6628" w:rsidRPr="003419EB">
        <w:rPr>
          <w:rFonts w:cs="Times New Roman"/>
          <w:i/>
        </w:rPr>
        <w:t>tarp</w:t>
      </w:r>
      <w:r w:rsidRPr="003419EB">
        <w:rPr>
          <w:rFonts w:cs="Times New Roman"/>
          <w:i/>
        </w:rPr>
        <w:t xml:space="preserve"> Lietuv</w:t>
      </w:r>
      <w:r w:rsidR="008F6628" w:rsidRPr="003419EB">
        <w:rPr>
          <w:rFonts w:cs="Times New Roman"/>
          <w:i/>
        </w:rPr>
        <w:t>os</w:t>
      </w:r>
      <w:r w:rsidRPr="003419EB">
        <w:rPr>
          <w:rFonts w:cs="Times New Roman"/>
          <w:i/>
        </w:rPr>
        <w:t xml:space="preserve"> ir importuojanči</w:t>
      </w:r>
      <w:r w:rsidR="008F6628" w:rsidRPr="003419EB">
        <w:rPr>
          <w:rFonts w:cs="Times New Roman"/>
          <w:i/>
        </w:rPr>
        <w:t>os</w:t>
      </w:r>
      <w:r w:rsidRPr="003419EB">
        <w:rPr>
          <w:rFonts w:cs="Times New Roman"/>
          <w:i/>
        </w:rPr>
        <w:t xml:space="preserve"> šali</w:t>
      </w:r>
      <w:r w:rsidR="008F6628" w:rsidRPr="003419EB">
        <w:rPr>
          <w:rFonts w:cs="Times New Roman"/>
          <w:i/>
        </w:rPr>
        <w:t>es</w:t>
      </w:r>
      <w:r w:rsidRPr="003419EB">
        <w:rPr>
          <w:rFonts w:cs="Times New Roman"/>
          <w:i/>
        </w:rPr>
        <w:t xml:space="preserve"> arba Europiniu lygiu, šiuo metu vienintelis toks sertifikatas parengtas vabzdžių eksportui į Jungtinę karalystę, tačiau sertifikato nuostatos aiškiai nurodo, kad vabzdžiai turi būti įtraukti į Sąjungos naujų maisto produktų sąrašą. Kol į sąrašą įtrauktų rūšių skaičius nebus toks, kad apimtų ir Lietuvoje auginamus vabzdžius ir rinkai tiekiamus produktus, tol prekyba vabzdžiais maistui liks apribota tarp Europos Sąjungos šalių.</w:t>
      </w:r>
      <w:r w:rsidR="008F6628" w:rsidRPr="003419EB">
        <w:rPr>
          <w:rFonts w:cs="Times New Roman"/>
          <w:i/>
        </w:rPr>
        <w:t xml:space="preserve"> Tačiau ES šalys skirtingai priima 2015/2283 pereinamojo periodo reikalavimus, kaip matote (žemėlapyje prezentacijoje) palankiai vabzdžius ir jų produktus priima tik Lietuva, Latvija, Estija, Suomija, Švedija, Danija, Čekija, Nyderlandai, Belgija ir Portugalija (žaliai). Tuo tarpu Vokietija ir Austrija pripažįsta pereinamojo periodo išimtis, tačiau taiko papildomus reikalavimus, pavyzdžiui, pripažįsta tik produktus iš pilno vabzdžio, bet neleidžia gaminti ir prekiauti smulkintais vabzdžių produktais (geltonai). O likusios ES šalys arba nepateikė informacijos (baltai) arba nepripažįsta pereinamojo periodo išimčių (oranžinė). </w:t>
      </w:r>
      <w:r w:rsidR="004E7760" w:rsidRPr="003419EB">
        <w:rPr>
          <w:rFonts w:cs="Times New Roman"/>
          <w:i/>
        </w:rPr>
        <w:t xml:space="preserve">(šaltinis </w:t>
      </w:r>
      <w:hyperlink r:id="rId49" w:history="1">
        <w:r w:rsidR="004E7760" w:rsidRPr="003419EB">
          <w:rPr>
            <w:rStyle w:val="Hyperlink"/>
            <w:rFonts w:cs="Times New Roman"/>
            <w:i/>
          </w:rPr>
          <w:t>https://ipiff.org/wp-content/uploads/2019/08/ipiff_briefing_update_03.pdf</w:t>
        </w:r>
      </w:hyperlink>
      <w:r w:rsidR="004E7760" w:rsidRPr="003419EB">
        <w:rPr>
          <w:rFonts w:cs="Times New Roman"/>
          <w:i/>
        </w:rPr>
        <w:t xml:space="preserve"> )</w:t>
      </w:r>
    </w:p>
    <w:p w14:paraId="3C977630" w14:textId="24711F83" w:rsidR="00152E1B" w:rsidRDefault="008F6628" w:rsidP="00C57037">
      <w:pPr>
        <w:spacing w:after="0" w:line="240" w:lineRule="auto"/>
        <w:ind w:firstLine="0"/>
        <w:contextualSpacing/>
        <w:jc w:val="left"/>
        <w:rPr>
          <w:rFonts w:cs="Times New Roman"/>
          <w:i/>
        </w:rPr>
      </w:pPr>
      <w:r w:rsidRPr="003419EB">
        <w:rPr>
          <w:rFonts w:cs="Times New Roman"/>
          <w:i/>
        </w:rPr>
        <w:t>Prekybai ES viduje taikomas laisvas prekių judėjimas todėl pakanka, kad produktai būtų gabenami su komerciniais dokumentais.</w:t>
      </w:r>
    </w:p>
    <w:p w14:paraId="22D2BB49" w14:textId="1A3EC511" w:rsidR="00833284" w:rsidRPr="008421D9" w:rsidRDefault="00833284" w:rsidP="00C57037">
      <w:pPr>
        <w:spacing w:after="0" w:line="240" w:lineRule="auto"/>
        <w:ind w:firstLine="0"/>
        <w:contextualSpacing/>
        <w:jc w:val="left"/>
        <w:rPr>
          <w:rFonts w:cs="Times New Roman"/>
          <w:i/>
        </w:rPr>
      </w:pPr>
      <w:r w:rsidRPr="008421D9">
        <w:rPr>
          <w:rFonts w:cs="Times New Roman"/>
          <w:i/>
        </w:rPr>
        <w:t>Pašara</w:t>
      </w:r>
      <w:r w:rsidR="00512C6C" w:rsidRPr="008421D9">
        <w:rPr>
          <w:rFonts w:cs="Times New Roman"/>
          <w:i/>
        </w:rPr>
        <w:t>m</w:t>
      </w:r>
      <w:r w:rsidRPr="008421D9">
        <w:rPr>
          <w:rFonts w:cs="Times New Roman"/>
          <w:i/>
        </w:rPr>
        <w:t>s naudojami vabzdžių produktai gali būti tiekiami kit</w:t>
      </w:r>
      <w:r w:rsidR="00512C6C" w:rsidRPr="008421D9">
        <w:rPr>
          <w:rFonts w:cs="Times New Roman"/>
          <w:i/>
        </w:rPr>
        <w:t xml:space="preserve">ų ES valstybių rinkai. Visoje ES galioja lygiaverčiai reikalavimai. Todėl, jeigu ūkio subjektas Lietuvoje turi visas reikalingas registracijas / patvirtinimus ir gali tiekti Lietuvos rinkai iš vabzdžių pagamintus pašarus, tai tuos pačius pašarus gali tiekti ir kitų ES valstybių rinkoms. Gyvūninių pašarų siuntas tiekiamas iš vienos ES valstybės į kitą turi lydėti </w:t>
      </w:r>
      <w:r w:rsidR="00C722C3" w:rsidRPr="008421D9">
        <w:rPr>
          <w:rFonts w:cs="Times New Roman"/>
          <w:i/>
        </w:rPr>
        <w:t>prekybos</w:t>
      </w:r>
      <w:r w:rsidR="00512C6C" w:rsidRPr="008421D9">
        <w:rPr>
          <w:rFonts w:cs="Times New Roman"/>
          <w:i/>
        </w:rPr>
        <w:t xml:space="preserve"> dokumentas, kaip numatyta Reglamentu (ES) Nr. 142/2011. </w:t>
      </w:r>
      <w:r w:rsidR="002A529A" w:rsidRPr="008421D9">
        <w:rPr>
          <w:rFonts w:cs="Times New Roman"/>
          <w:i/>
        </w:rPr>
        <w:t xml:space="preserve">Trečiųjų šalių reikalavimai yra skirtingi, todėl dėl kiekvienos konkrečios </w:t>
      </w:r>
      <w:r w:rsidR="00512C6C" w:rsidRPr="008421D9">
        <w:rPr>
          <w:rFonts w:cs="Times New Roman"/>
          <w:i/>
        </w:rPr>
        <w:t xml:space="preserve">trečiosios </w:t>
      </w:r>
      <w:r w:rsidR="002A529A" w:rsidRPr="008421D9">
        <w:rPr>
          <w:rFonts w:cs="Times New Roman"/>
          <w:i/>
        </w:rPr>
        <w:t xml:space="preserve">šalies reikalavimų reikia teirautis atskirai. Paprastai, VMVT kreipiasi į trečiąją šalį, į kurią norima eksportuoti produktą, prašydama pateikti tam produktui galiojančius reikalavimus ir suderinti eksporto sertifikatą. </w:t>
      </w:r>
    </w:p>
    <w:p w14:paraId="199DDBCB" w14:textId="77777777" w:rsidR="005C47D1" w:rsidRPr="003419EB" w:rsidRDefault="005C47D1" w:rsidP="00C57037">
      <w:pPr>
        <w:spacing w:after="0" w:line="240" w:lineRule="auto"/>
        <w:ind w:firstLine="0"/>
        <w:contextualSpacing/>
        <w:jc w:val="left"/>
        <w:rPr>
          <w:rFonts w:cs="Times New Roman"/>
        </w:rPr>
      </w:pPr>
    </w:p>
    <w:p w14:paraId="5805B1BE" w14:textId="77777777" w:rsidR="00797B93" w:rsidRPr="003419EB" w:rsidRDefault="00A05A84" w:rsidP="00C57037">
      <w:pPr>
        <w:shd w:val="clear" w:color="auto" w:fill="FFFFFF"/>
        <w:spacing w:after="0" w:line="240" w:lineRule="auto"/>
        <w:ind w:firstLine="0"/>
        <w:rPr>
          <w:rFonts w:cs="Times New Roman"/>
        </w:rPr>
      </w:pPr>
      <w:r w:rsidRPr="003419EB">
        <w:rPr>
          <w:rFonts w:cs="Times New Roman"/>
        </w:rPr>
        <w:t>1</w:t>
      </w:r>
      <w:r w:rsidR="0001196F" w:rsidRPr="003419EB">
        <w:rPr>
          <w:rFonts w:cs="Times New Roman"/>
        </w:rPr>
        <w:t>1</w:t>
      </w:r>
      <w:r w:rsidR="00C57037" w:rsidRPr="003419EB">
        <w:rPr>
          <w:rFonts w:cs="Times New Roman"/>
        </w:rPr>
        <w:t xml:space="preserve">. Kokioje vietoje (prie kokių produktų) mažmeninių maisto prekybų centrai galės/gali </w:t>
      </w:r>
      <w:proofErr w:type="spellStart"/>
      <w:r w:rsidR="00C57037" w:rsidRPr="003419EB">
        <w:rPr>
          <w:rFonts w:cs="Times New Roman"/>
        </w:rPr>
        <w:t>pozicionuoti</w:t>
      </w:r>
      <w:proofErr w:type="spellEnd"/>
      <w:r w:rsidR="00C57037" w:rsidRPr="003419EB">
        <w:rPr>
          <w:rFonts w:cs="Times New Roman"/>
        </w:rPr>
        <w:t xml:space="preserve"> vabzdžių produktą?</w:t>
      </w:r>
    </w:p>
    <w:p w14:paraId="6D80AC4C" w14:textId="77777777" w:rsidR="008F6628" w:rsidRPr="003419EB" w:rsidRDefault="00862EC6" w:rsidP="00C57037">
      <w:pPr>
        <w:shd w:val="clear" w:color="auto" w:fill="FFFFFF"/>
        <w:spacing w:after="0" w:line="240" w:lineRule="auto"/>
        <w:ind w:firstLine="0"/>
        <w:rPr>
          <w:rFonts w:cs="Times New Roman"/>
          <w:i/>
        </w:rPr>
      </w:pPr>
      <w:r w:rsidRPr="003419EB">
        <w:rPr>
          <w:rFonts w:cs="Times New Roman"/>
          <w:i/>
        </w:rPr>
        <w:t>Kaip jau buvo ir minėta</w:t>
      </w:r>
      <w:r w:rsidR="003C130B" w:rsidRPr="003419EB">
        <w:rPr>
          <w:rFonts w:cs="Times New Roman"/>
          <w:i/>
        </w:rPr>
        <w:t xml:space="preserve"> anksčiau</w:t>
      </w:r>
      <w:r w:rsidRPr="003419EB">
        <w:rPr>
          <w:rFonts w:cs="Times New Roman"/>
          <w:i/>
        </w:rPr>
        <w:t xml:space="preserve">, kadangi vabzdžiams taikoma naujų maisto produktų sąvoka, labai sunku pasakyti, kur labiausiai tikslinga </w:t>
      </w:r>
      <w:proofErr w:type="spellStart"/>
      <w:r w:rsidRPr="003419EB">
        <w:rPr>
          <w:rFonts w:cs="Times New Roman"/>
          <w:i/>
        </w:rPr>
        <w:t>pozicionuoti</w:t>
      </w:r>
      <w:proofErr w:type="spellEnd"/>
      <w:r w:rsidRPr="003419EB">
        <w:rPr>
          <w:rFonts w:cs="Times New Roman"/>
          <w:i/>
        </w:rPr>
        <w:t xml:space="preserve"> vabzdžių produktus. Kadangi vabzdžių produktų įvairovė gali būti labai didelė, nuo džiovintų vabzdžių, jų miltų iki batonėlių, mėsos, konditerijos produktų praturtintų vabzdžių miltais ir t.t. todėl paskirstymas turėtų būti atitinkamas, pagal tai, koks produktas parduodamas. Jei produktų su vabzdžiais pasiūla ir paklausa toliau didės, prekybos centrams gali tekti skirti atskiras lentynas prekybos salėse, kaip tai yra daroma su Ekologiškais maisto produktais ir </w:t>
      </w:r>
      <w:proofErr w:type="spellStart"/>
      <w:r w:rsidRPr="003419EB">
        <w:rPr>
          <w:rFonts w:cs="Times New Roman"/>
          <w:i/>
        </w:rPr>
        <w:t>veganišku</w:t>
      </w:r>
      <w:proofErr w:type="spellEnd"/>
      <w:r w:rsidRPr="003419EB">
        <w:rPr>
          <w:rFonts w:cs="Times New Roman"/>
          <w:i/>
        </w:rPr>
        <w:t xml:space="preserve"> maistu.</w:t>
      </w:r>
    </w:p>
    <w:p w14:paraId="7C5EDD7C" w14:textId="77777777" w:rsidR="00152E1B" w:rsidRPr="003419EB" w:rsidRDefault="00152E1B" w:rsidP="00C57037">
      <w:pPr>
        <w:shd w:val="clear" w:color="auto" w:fill="FFFFFF"/>
        <w:spacing w:after="0" w:line="240" w:lineRule="auto"/>
        <w:ind w:firstLine="0"/>
        <w:rPr>
          <w:rFonts w:cs="Times New Roman"/>
        </w:rPr>
      </w:pPr>
    </w:p>
    <w:p w14:paraId="5E63E43E" w14:textId="77777777" w:rsidR="00C57037" w:rsidRPr="003419EB" w:rsidRDefault="00683507" w:rsidP="0016457E">
      <w:pPr>
        <w:pStyle w:val="ListParagraph"/>
        <w:spacing w:before="0" w:beforeAutospacing="0" w:after="0" w:afterAutospacing="0"/>
      </w:pPr>
      <w:r w:rsidRPr="003419EB">
        <w:t>1</w:t>
      </w:r>
      <w:r w:rsidR="0001196F" w:rsidRPr="003419EB">
        <w:t>2</w:t>
      </w:r>
      <w:r w:rsidRPr="003419EB">
        <w:t>. Ar galima prekyba edukacinių programų metu neturint gamybinių patalpų veterinarinio patvirtinimo?</w:t>
      </w:r>
    </w:p>
    <w:p w14:paraId="393804A7" w14:textId="77777777" w:rsidR="00D56257" w:rsidRPr="003419EB" w:rsidRDefault="00862EC6" w:rsidP="00C57037">
      <w:pPr>
        <w:shd w:val="clear" w:color="auto" w:fill="FFFFFF"/>
        <w:spacing w:after="0" w:line="240" w:lineRule="auto"/>
        <w:ind w:firstLine="0"/>
        <w:rPr>
          <w:rFonts w:cs="Times New Roman"/>
          <w:i/>
        </w:rPr>
      </w:pPr>
      <w:r w:rsidRPr="003419EB">
        <w:rPr>
          <w:rFonts w:cs="Times New Roman"/>
          <w:i/>
        </w:rPr>
        <w:t xml:space="preserve">Ne. Prekybai edukacinių programų metu reikalingas </w:t>
      </w:r>
      <w:r w:rsidRPr="003419EB">
        <w:rPr>
          <w:rFonts w:cs="Times New Roman"/>
          <w:b/>
          <w:i/>
        </w:rPr>
        <w:t xml:space="preserve">maisto tvarkymo subjekto patvirtinimo pažymėjimas </w:t>
      </w:r>
      <w:r w:rsidRPr="003419EB">
        <w:rPr>
          <w:rFonts w:cs="Times New Roman"/>
          <w:i/>
        </w:rPr>
        <w:t>mažmeninei prekybai.</w:t>
      </w:r>
    </w:p>
    <w:p w14:paraId="35174440" w14:textId="77777777" w:rsidR="00862EC6" w:rsidRPr="003419EB" w:rsidRDefault="00862EC6" w:rsidP="00C57037">
      <w:pPr>
        <w:shd w:val="clear" w:color="auto" w:fill="FFFFFF"/>
        <w:spacing w:after="0" w:line="240" w:lineRule="auto"/>
        <w:ind w:firstLine="0"/>
        <w:rPr>
          <w:rFonts w:cs="Times New Roman"/>
          <w:i/>
        </w:rPr>
      </w:pPr>
      <w:r w:rsidRPr="003419EB">
        <w:rPr>
          <w:rFonts w:cs="Times New Roman"/>
          <w:i/>
        </w:rPr>
        <w:lastRenderedPageBreak/>
        <w:t xml:space="preserve">O vabzdžių produktų gamybai </w:t>
      </w:r>
      <w:proofErr w:type="spellStart"/>
      <w:r w:rsidRPr="003419EB">
        <w:rPr>
          <w:rFonts w:cs="Times New Roman"/>
          <w:i/>
        </w:rPr>
        <w:t>vistiek</w:t>
      </w:r>
      <w:proofErr w:type="spellEnd"/>
      <w:r w:rsidRPr="003419EB">
        <w:rPr>
          <w:rFonts w:cs="Times New Roman"/>
          <w:i/>
        </w:rPr>
        <w:t xml:space="preserve"> privalomas gyvūninio maisto tvarkymo subjekto patvirtinimas.</w:t>
      </w:r>
    </w:p>
    <w:p w14:paraId="58A20CF6" w14:textId="77777777" w:rsidR="00C57037" w:rsidRPr="003419EB" w:rsidRDefault="00C57037" w:rsidP="00C57037">
      <w:pPr>
        <w:shd w:val="clear" w:color="auto" w:fill="FFFFFF"/>
        <w:spacing w:after="0" w:line="240" w:lineRule="auto"/>
        <w:ind w:firstLine="0"/>
        <w:rPr>
          <w:rFonts w:cs="Times New Roman"/>
        </w:rPr>
      </w:pPr>
    </w:p>
    <w:p w14:paraId="5BD81EAB" w14:textId="77777777" w:rsidR="00D56257" w:rsidRPr="003419EB" w:rsidRDefault="00A6610A" w:rsidP="00C57037">
      <w:pPr>
        <w:shd w:val="clear" w:color="auto" w:fill="FFFFFF"/>
        <w:spacing w:after="0" w:line="240" w:lineRule="auto"/>
        <w:ind w:firstLine="0"/>
        <w:rPr>
          <w:rFonts w:cs="Times New Roman"/>
          <w:b/>
        </w:rPr>
      </w:pPr>
      <w:r w:rsidRPr="003419EB">
        <w:rPr>
          <w:rFonts w:cs="Times New Roman"/>
          <w:b/>
        </w:rPr>
        <w:t>Pašarai:</w:t>
      </w:r>
    </w:p>
    <w:p w14:paraId="0D1D7624" w14:textId="185B08BE" w:rsidR="00F84E18" w:rsidRPr="00C722C3" w:rsidRDefault="00A150FA" w:rsidP="00C57037">
      <w:pPr>
        <w:shd w:val="clear" w:color="auto" w:fill="FFFFFF"/>
        <w:spacing w:after="0" w:line="240" w:lineRule="auto"/>
        <w:ind w:firstLine="0"/>
        <w:rPr>
          <w:rFonts w:cs="Times New Roman"/>
          <w:color w:val="FF0000"/>
        </w:rPr>
      </w:pPr>
      <w:r w:rsidRPr="003419EB">
        <w:rPr>
          <w:rFonts w:cs="Times New Roman"/>
        </w:rPr>
        <w:t>1</w:t>
      </w:r>
      <w:r w:rsidR="00F84E18" w:rsidRPr="003419EB">
        <w:rPr>
          <w:rFonts w:cs="Times New Roman"/>
        </w:rPr>
        <w:t xml:space="preserve">. Ar įmanomas galvijų raciono papildymas vabzdžiais? Jeigu taip, kokie to privalumai ir trūkumai? </w:t>
      </w:r>
    </w:p>
    <w:p w14:paraId="776B21E9" w14:textId="0A83E709" w:rsidR="001443A3" w:rsidRPr="008421D9" w:rsidRDefault="001443A3" w:rsidP="00C57037">
      <w:pPr>
        <w:shd w:val="clear" w:color="auto" w:fill="FFFFFF"/>
        <w:spacing w:after="0" w:line="240" w:lineRule="auto"/>
        <w:ind w:firstLine="0"/>
        <w:rPr>
          <w:rFonts w:cs="Times New Roman"/>
          <w:i/>
        </w:rPr>
      </w:pPr>
      <w:r w:rsidRPr="008421D9">
        <w:rPr>
          <w:rFonts w:cs="Times New Roman"/>
          <w:i/>
        </w:rPr>
        <w:t>Šiuo metu galvijų šėrimas bet kokiais iš vabzdžių gautais produktais yra draudžiamas. Draudimas numatytas Reglamento (EB) 999/2001 7 straipsnyje.</w:t>
      </w:r>
    </w:p>
    <w:p w14:paraId="3E4A0BC2" w14:textId="4F0F8312" w:rsidR="00A150FA" w:rsidRPr="00C722C3" w:rsidRDefault="00A150FA" w:rsidP="00C57037">
      <w:pPr>
        <w:shd w:val="clear" w:color="auto" w:fill="FFFFFF"/>
        <w:spacing w:after="0" w:line="240" w:lineRule="auto"/>
        <w:ind w:firstLine="0"/>
        <w:rPr>
          <w:rFonts w:cs="Times New Roman"/>
          <w:color w:val="FF0000"/>
        </w:rPr>
      </w:pPr>
      <w:r w:rsidRPr="003419EB">
        <w:rPr>
          <w:rFonts w:cs="Times New Roman"/>
        </w:rPr>
        <w:t>2</w:t>
      </w:r>
      <w:r w:rsidR="00F84E18" w:rsidRPr="003419EB">
        <w:rPr>
          <w:rFonts w:cs="Times New Roman"/>
        </w:rPr>
        <w:t>. Ar įmanomas pašarams skirtų vabzdžių auginimas galvijininkystės ūkiuose?</w:t>
      </w:r>
    </w:p>
    <w:p w14:paraId="21241EE2" w14:textId="216AF74E" w:rsidR="001443A3" w:rsidRPr="008421D9" w:rsidRDefault="00B332AF" w:rsidP="00C57037">
      <w:pPr>
        <w:shd w:val="clear" w:color="auto" w:fill="FFFFFF"/>
        <w:spacing w:after="0" w:line="240" w:lineRule="auto"/>
        <w:ind w:firstLine="0"/>
        <w:rPr>
          <w:rFonts w:cs="Times New Roman"/>
          <w:i/>
        </w:rPr>
      </w:pPr>
      <w:r w:rsidRPr="008421D9">
        <w:rPr>
          <w:rFonts w:cs="Times New Roman"/>
          <w:i/>
        </w:rPr>
        <w:t>Kadangi galvij</w:t>
      </w:r>
      <w:r w:rsidR="00C722C3" w:rsidRPr="008421D9">
        <w:rPr>
          <w:rFonts w:cs="Times New Roman"/>
          <w:i/>
        </w:rPr>
        <w:t>am</w:t>
      </w:r>
      <w:r w:rsidRPr="008421D9">
        <w:rPr>
          <w:rFonts w:cs="Times New Roman"/>
          <w:i/>
        </w:rPr>
        <w:t>s draudžiama šerti bet koki</w:t>
      </w:r>
      <w:r w:rsidR="00C722C3" w:rsidRPr="008421D9">
        <w:rPr>
          <w:rFonts w:cs="Times New Roman"/>
          <w:i/>
        </w:rPr>
        <w:t>u</w:t>
      </w:r>
      <w:r w:rsidRPr="008421D9">
        <w:rPr>
          <w:rFonts w:cs="Times New Roman"/>
          <w:i/>
        </w:rPr>
        <w:t>s iš vabzdžių gaut</w:t>
      </w:r>
      <w:r w:rsidR="00C722C3" w:rsidRPr="008421D9">
        <w:rPr>
          <w:rFonts w:cs="Times New Roman"/>
          <w:i/>
        </w:rPr>
        <w:t>u</w:t>
      </w:r>
      <w:r w:rsidRPr="008421D9">
        <w:rPr>
          <w:rFonts w:cs="Times New Roman"/>
          <w:i/>
        </w:rPr>
        <w:t>s produkt</w:t>
      </w:r>
      <w:r w:rsidR="00C722C3" w:rsidRPr="008421D9">
        <w:rPr>
          <w:rFonts w:cs="Times New Roman"/>
          <w:i/>
        </w:rPr>
        <w:t>u</w:t>
      </w:r>
      <w:r w:rsidRPr="008421D9">
        <w:rPr>
          <w:rFonts w:cs="Times New Roman"/>
          <w:i/>
        </w:rPr>
        <w:t>s, vabzdžių auginimas galvijininkystės ūkiuose yra sunkiai įmanomas. Galvijų ūkis, kuris pageidautų auginti vabzdžius turėtų užtikrinti, kad vabzdžių auginimo, tvarkymo, sandėliavimo ir bet kokios kitos patalpos, taip pat transportavimo priemonės būtų fiziškai atskirtos/atskiros nuo galvijams ir jų pašarams naudojamų patalpų ir transporto priemonių. Kadangi kryžminės taršos galimybė vis tiek išlieka didelė, ūkio subjektas turėtų įsidiegti kryžminės taršos valdymo priemones, taip pat atlikti reguliarius galvijų pašarų laboratorinius tyrimus</w:t>
      </w:r>
      <w:r w:rsidR="00123402" w:rsidRPr="008421D9">
        <w:rPr>
          <w:rFonts w:cs="Times New Roman"/>
          <w:i/>
        </w:rPr>
        <w:t>, kuriais būtų įrodyta kryžminės taršos nebuvimas. Be to, reikia pabrėžti, kad pašarams auginamų vabzdžių negalima šerti gyvūnų išmatomis (taip pat ir naudoti kaip kraiką).</w:t>
      </w:r>
    </w:p>
    <w:p w14:paraId="39B1F2A9" w14:textId="77777777" w:rsidR="00A150FA" w:rsidRPr="003419EB" w:rsidRDefault="00A150FA" w:rsidP="00C57037">
      <w:pPr>
        <w:shd w:val="clear" w:color="auto" w:fill="FFFFFF"/>
        <w:spacing w:after="0" w:line="240" w:lineRule="auto"/>
        <w:ind w:firstLine="0"/>
        <w:rPr>
          <w:rFonts w:cs="Times New Roman"/>
        </w:rPr>
      </w:pPr>
      <w:r w:rsidRPr="003419EB">
        <w:rPr>
          <w:rFonts w:cs="Times New Roman"/>
        </w:rPr>
        <w:t>3. Kodėl tikslinga registruoti bandą kas 6 mėn.?</w:t>
      </w:r>
    </w:p>
    <w:p w14:paraId="7AB7076C" w14:textId="77777777" w:rsidR="00A150FA" w:rsidRPr="003419EB" w:rsidRDefault="00A150FA" w:rsidP="00C57037">
      <w:pPr>
        <w:spacing w:after="0" w:line="240" w:lineRule="auto"/>
        <w:ind w:firstLine="0"/>
        <w:rPr>
          <w:rFonts w:cs="Times New Roman"/>
        </w:rPr>
      </w:pPr>
      <w:r w:rsidRPr="003419EB">
        <w:rPr>
          <w:rFonts w:cs="Times New Roman"/>
        </w:rPr>
        <w:t>(Klausimo argumentai)</w:t>
      </w:r>
    </w:p>
    <w:p w14:paraId="5AA4A5C1" w14:textId="2617BB86" w:rsidR="00A150FA" w:rsidRDefault="00A150FA" w:rsidP="00C57037">
      <w:pPr>
        <w:spacing w:after="0" w:line="240" w:lineRule="auto"/>
        <w:ind w:firstLine="0"/>
        <w:rPr>
          <w:rFonts w:cs="Times New Roman"/>
        </w:rPr>
      </w:pPr>
      <w:r w:rsidRPr="003419EB">
        <w:rPr>
          <w:rFonts w:cs="Times New Roman"/>
        </w:rPr>
        <w:t>*svirpliai užauga per 6-8 sav. priklausomai nuo naudojamos auginimo technologijos. Deklaravimo metu, galiu turėti jų daug arba ženkliai mažai. Pvz.: sausį turėjau 100 kg, liepą deklaravimo metu turėjau tik 50 kg, nes buvo užaugę ir jau paruošti vartojimui.  Reiškia mano ciklas jau apsisuko 3 kartus, aš turiu šaldytos produkcijos apie 250 kg, bet banda deklaravimo metu tik 50 kg, visa kita kiaušiniai. (Šiuo atveju, manęs paklausė' Kur dingo likusi banda?)</w:t>
      </w:r>
    </w:p>
    <w:p w14:paraId="7781D5CC" w14:textId="2EB16F99" w:rsidR="00123402" w:rsidRPr="008421D9" w:rsidRDefault="00123402" w:rsidP="00123402">
      <w:pPr>
        <w:pStyle w:val="PlainText"/>
        <w:rPr>
          <w:rFonts w:ascii="Times New Roman" w:hAnsi="Times New Roman" w:cs="Times New Roman"/>
          <w:i/>
          <w:sz w:val="24"/>
          <w:szCs w:val="27"/>
        </w:rPr>
      </w:pPr>
      <w:r w:rsidRPr="008421D9">
        <w:rPr>
          <w:rFonts w:ascii="Times New Roman" w:hAnsi="Times New Roman" w:cs="Times New Roman"/>
          <w:i/>
          <w:sz w:val="24"/>
          <w:szCs w:val="27"/>
        </w:rPr>
        <w:t>Ūkinių gyvūnų laikymo vietų registravimo ir jose laikomų ūkinių gyvūnų ženklinimo ir apskaitos tvarkos aprašas, patvirtintas Lietuvos Respublikos žemės ūkio ministro 2003 m. birželio 16 d. įsakymu Nr. 3D-234 „Dėl Ūkinių gyvūnų laikymo vietų registravimo ir jose laikomų ūkinių gyvūnų ženklinimo ir apskaitos tvarkos aprašo patvirtinimo“ . Tačiau jis nenumato deklaracijos kas pusę metų. Aprašo 23 punkte numatyta, kad ūkinių vabzdžių laikymo vietų, bandų ir jose laikomų ūkinių gyvūnų skaičiaus registravimas Registre privalomas tik tuo atveju, jeigu dėl šių ūkinių gyvūnų jų laikytojai siekia ir (ar) gauna valstybės paramą (visą paramos administravimo laikotarpį).</w:t>
      </w:r>
    </w:p>
    <w:p w14:paraId="7977D020" w14:textId="34B537B7" w:rsidR="00A150FA" w:rsidRPr="00C722C3" w:rsidRDefault="00A150FA" w:rsidP="00C57037">
      <w:pPr>
        <w:spacing w:after="0" w:line="240" w:lineRule="auto"/>
        <w:ind w:firstLine="0"/>
        <w:contextualSpacing/>
        <w:jc w:val="left"/>
        <w:rPr>
          <w:rFonts w:eastAsia="Calibri" w:cs="Times New Roman"/>
          <w:color w:val="FF0000"/>
          <w:szCs w:val="24"/>
        </w:rPr>
      </w:pPr>
      <w:r w:rsidRPr="003419EB">
        <w:rPr>
          <w:rFonts w:eastAsia="Calibri" w:cs="Times New Roman"/>
          <w:szCs w:val="24"/>
        </w:rPr>
        <w:t xml:space="preserve">4. Kokius reikalavimus turi atitikti pašarai - žaliavos, iš kurių planuojame įmonėje gaminti pašarus savo vabzdžiams? </w:t>
      </w:r>
    </w:p>
    <w:p w14:paraId="0E3E84FC" w14:textId="10AB9A09" w:rsidR="004B122B" w:rsidRPr="008421D9" w:rsidRDefault="00DA49F3" w:rsidP="00C57037">
      <w:pPr>
        <w:spacing w:after="0" w:line="240" w:lineRule="auto"/>
        <w:ind w:firstLine="0"/>
        <w:contextualSpacing/>
        <w:jc w:val="left"/>
        <w:rPr>
          <w:rFonts w:eastAsia="Calibri" w:cs="Times New Roman"/>
          <w:i/>
          <w:szCs w:val="24"/>
        </w:rPr>
      </w:pPr>
      <w:r w:rsidRPr="008421D9">
        <w:rPr>
          <w:rFonts w:eastAsia="Calibri" w:cs="Times New Roman"/>
          <w:i/>
          <w:szCs w:val="24"/>
        </w:rPr>
        <w:t xml:space="preserve">Vabzdžių </w:t>
      </w:r>
      <w:r w:rsidR="004B122B" w:rsidRPr="008421D9">
        <w:rPr>
          <w:rFonts w:eastAsia="Calibri" w:cs="Times New Roman"/>
          <w:i/>
          <w:szCs w:val="24"/>
        </w:rPr>
        <w:t>mitybai</w:t>
      </w:r>
      <w:r w:rsidRPr="008421D9">
        <w:rPr>
          <w:rFonts w:eastAsia="Calibri" w:cs="Times New Roman"/>
          <w:i/>
          <w:szCs w:val="24"/>
        </w:rPr>
        <w:t xml:space="preserve"> naudojamiems pašarams taikomi visi įprasti pašarų teisės aktų reikalavimai. Visų pirma, pašarus gaminantis subjektas turi būti patvirtintas / registruotas</w:t>
      </w:r>
      <w:r w:rsidR="00C12D2E" w:rsidRPr="008421D9">
        <w:rPr>
          <w:rFonts w:eastAsia="Calibri" w:cs="Times New Roman"/>
          <w:i/>
          <w:szCs w:val="24"/>
        </w:rPr>
        <w:t xml:space="preserve"> (priklauso nuo to kokius pašarų priedus ar premiksus žada naudoti pašarų gamyboje)</w:t>
      </w:r>
      <w:r w:rsidRPr="008421D9">
        <w:rPr>
          <w:rFonts w:eastAsia="Calibri" w:cs="Times New Roman"/>
          <w:i/>
          <w:szCs w:val="24"/>
        </w:rPr>
        <w:t xml:space="preserve"> pagal 2005 m. gruodžio 30 d. Lietuvos Respublikos žemės ūkio ministro įsakymą Nr. 3D-607 arba </w:t>
      </w:r>
      <w:r w:rsidR="00C12D2E" w:rsidRPr="008421D9">
        <w:rPr>
          <w:rFonts w:eastAsia="Calibri" w:cs="Times New Roman"/>
          <w:i/>
          <w:szCs w:val="24"/>
        </w:rPr>
        <w:t xml:space="preserve">Nr. 3D-606. </w:t>
      </w:r>
    </w:p>
    <w:p w14:paraId="4EEF5BD2" w14:textId="77777777" w:rsidR="004B122B" w:rsidRPr="008421D9" w:rsidRDefault="00C12D2E" w:rsidP="00C57037">
      <w:pPr>
        <w:spacing w:after="0" w:line="240" w:lineRule="auto"/>
        <w:ind w:firstLine="0"/>
        <w:contextualSpacing/>
        <w:jc w:val="left"/>
        <w:rPr>
          <w:rFonts w:eastAsia="Calibri" w:cs="Times New Roman"/>
          <w:i/>
          <w:szCs w:val="24"/>
        </w:rPr>
      </w:pPr>
      <w:r w:rsidRPr="008421D9">
        <w:rPr>
          <w:rFonts w:eastAsia="Calibri" w:cs="Times New Roman"/>
          <w:i/>
          <w:szCs w:val="24"/>
        </w:rPr>
        <w:t xml:space="preserve">Pašarų gamyba turi atitikti Pašarų higienos reglamento (ES) 183/2005 reikalavimus. </w:t>
      </w:r>
    </w:p>
    <w:p w14:paraId="268B7D19" w14:textId="77777777" w:rsidR="004B122B" w:rsidRPr="008421D9" w:rsidRDefault="00C12D2E" w:rsidP="00C57037">
      <w:pPr>
        <w:spacing w:after="0" w:line="240" w:lineRule="auto"/>
        <w:ind w:firstLine="0"/>
        <w:contextualSpacing/>
        <w:jc w:val="left"/>
        <w:rPr>
          <w:rFonts w:eastAsia="Calibri" w:cs="Times New Roman"/>
          <w:i/>
          <w:szCs w:val="24"/>
        </w:rPr>
      </w:pPr>
      <w:r w:rsidRPr="008421D9">
        <w:rPr>
          <w:rFonts w:eastAsia="Calibri" w:cs="Times New Roman"/>
          <w:i/>
          <w:szCs w:val="24"/>
        </w:rPr>
        <w:t xml:space="preserve">Gaminamuose pašaruose nepageidaujamos medžiagos neturi viršyti  didžiausių leidžiamų kiekių nustatytų Direktyvos 2002/32 I priede. </w:t>
      </w:r>
    </w:p>
    <w:p w14:paraId="65681101" w14:textId="77777777" w:rsidR="004B122B" w:rsidRPr="008421D9" w:rsidRDefault="00C12D2E" w:rsidP="00C57037">
      <w:pPr>
        <w:spacing w:after="0" w:line="240" w:lineRule="auto"/>
        <w:ind w:firstLine="0"/>
        <w:contextualSpacing/>
        <w:jc w:val="left"/>
        <w:rPr>
          <w:rFonts w:eastAsia="Calibri" w:cs="Times New Roman"/>
          <w:i/>
          <w:szCs w:val="24"/>
        </w:rPr>
      </w:pPr>
      <w:r w:rsidRPr="008421D9">
        <w:rPr>
          <w:rFonts w:eastAsia="Calibri" w:cs="Times New Roman"/>
          <w:i/>
          <w:szCs w:val="24"/>
        </w:rPr>
        <w:t xml:space="preserve">Į vabzdžiams skirtus pašarus terpiami pašarų priedai turi atitikti Reglamento (EB) 1831/2003 reikalavimus. </w:t>
      </w:r>
    </w:p>
    <w:p w14:paraId="40F09327" w14:textId="77777777" w:rsidR="004B122B" w:rsidRPr="008421D9" w:rsidRDefault="00C12D2E" w:rsidP="00C57037">
      <w:pPr>
        <w:spacing w:after="0" w:line="240" w:lineRule="auto"/>
        <w:ind w:firstLine="0"/>
        <w:contextualSpacing/>
        <w:jc w:val="left"/>
        <w:rPr>
          <w:rFonts w:eastAsia="Calibri" w:cs="Times New Roman"/>
          <w:i/>
          <w:szCs w:val="24"/>
        </w:rPr>
      </w:pPr>
      <w:r w:rsidRPr="008421D9">
        <w:rPr>
          <w:rFonts w:eastAsia="Calibri" w:cs="Times New Roman"/>
          <w:i/>
          <w:szCs w:val="24"/>
        </w:rPr>
        <w:t>Pašaruose neturi būti draudžiamų medžiagų, kurios išvardintos Reglamento (ES) 767/2009 III priede</w:t>
      </w:r>
      <w:r w:rsidR="004B122B" w:rsidRPr="008421D9">
        <w:rPr>
          <w:rFonts w:eastAsia="Calibri" w:cs="Times New Roman"/>
          <w:i/>
          <w:szCs w:val="24"/>
        </w:rPr>
        <w:t>:</w:t>
      </w:r>
    </w:p>
    <w:p w14:paraId="53B99095" w14:textId="77777777" w:rsidR="004B122B" w:rsidRPr="008421D9" w:rsidRDefault="004B122B" w:rsidP="004B122B">
      <w:pPr>
        <w:numPr>
          <w:ilvl w:val="0"/>
          <w:numId w:val="16"/>
        </w:numPr>
        <w:spacing w:after="0" w:line="240" w:lineRule="auto"/>
        <w:contextualSpacing/>
        <w:jc w:val="left"/>
        <w:rPr>
          <w:rFonts w:eastAsia="Calibri" w:cs="Times New Roman"/>
          <w:i/>
          <w:szCs w:val="24"/>
        </w:rPr>
      </w:pPr>
      <w:r w:rsidRPr="008421D9">
        <w:rPr>
          <w:rFonts w:eastAsia="Calibri" w:cs="Times New Roman"/>
          <w:i/>
          <w:szCs w:val="24"/>
        </w:rPr>
        <w:t xml:space="preserve">Fekalijos, šlapimas, virškinamojo trakto turinys. </w:t>
      </w:r>
    </w:p>
    <w:p w14:paraId="10EC91FA" w14:textId="77777777" w:rsidR="004B122B" w:rsidRPr="008421D9" w:rsidRDefault="004B122B" w:rsidP="004B122B">
      <w:pPr>
        <w:numPr>
          <w:ilvl w:val="0"/>
          <w:numId w:val="16"/>
        </w:numPr>
        <w:spacing w:after="0" w:line="240" w:lineRule="auto"/>
        <w:contextualSpacing/>
        <w:jc w:val="left"/>
        <w:rPr>
          <w:rFonts w:eastAsia="Calibri" w:cs="Times New Roman"/>
          <w:i/>
          <w:szCs w:val="24"/>
        </w:rPr>
      </w:pPr>
      <w:r w:rsidRPr="008421D9">
        <w:rPr>
          <w:rFonts w:eastAsia="Calibri" w:cs="Times New Roman"/>
          <w:i/>
          <w:szCs w:val="24"/>
        </w:rPr>
        <w:t xml:space="preserve"> Rauginimo medžiagomis apdirbti kailiai. </w:t>
      </w:r>
    </w:p>
    <w:p w14:paraId="5EA8E23C" w14:textId="77777777" w:rsidR="004B122B" w:rsidRPr="008421D9" w:rsidRDefault="004B122B" w:rsidP="004B122B">
      <w:pPr>
        <w:numPr>
          <w:ilvl w:val="0"/>
          <w:numId w:val="16"/>
        </w:numPr>
        <w:spacing w:after="0" w:line="240" w:lineRule="auto"/>
        <w:contextualSpacing/>
        <w:jc w:val="left"/>
        <w:rPr>
          <w:rFonts w:eastAsia="Calibri" w:cs="Times New Roman"/>
          <w:i/>
          <w:szCs w:val="24"/>
        </w:rPr>
      </w:pPr>
      <w:r w:rsidRPr="008421D9">
        <w:rPr>
          <w:rFonts w:eastAsia="Calibri" w:cs="Times New Roman"/>
          <w:i/>
          <w:szCs w:val="24"/>
        </w:rPr>
        <w:t xml:space="preserve"> Sėklos apdorotos augalų apsaugos produktais. </w:t>
      </w:r>
    </w:p>
    <w:p w14:paraId="0FFBFD67" w14:textId="77777777" w:rsidR="004B122B" w:rsidRPr="008421D9" w:rsidRDefault="004B122B" w:rsidP="004B122B">
      <w:pPr>
        <w:numPr>
          <w:ilvl w:val="0"/>
          <w:numId w:val="16"/>
        </w:numPr>
        <w:spacing w:after="0" w:line="240" w:lineRule="auto"/>
        <w:contextualSpacing/>
        <w:jc w:val="left"/>
        <w:rPr>
          <w:rFonts w:eastAsia="Calibri" w:cs="Times New Roman"/>
          <w:i/>
          <w:szCs w:val="24"/>
        </w:rPr>
      </w:pPr>
      <w:r w:rsidRPr="008421D9">
        <w:rPr>
          <w:rFonts w:eastAsia="Calibri" w:cs="Times New Roman"/>
          <w:i/>
          <w:szCs w:val="24"/>
        </w:rPr>
        <w:t xml:space="preserve"> Mediena, pjuvenos apdorotos medienos konservantais. </w:t>
      </w:r>
    </w:p>
    <w:p w14:paraId="51351795" w14:textId="77777777" w:rsidR="004B122B" w:rsidRPr="008421D9" w:rsidRDefault="004B122B" w:rsidP="004B122B">
      <w:pPr>
        <w:numPr>
          <w:ilvl w:val="0"/>
          <w:numId w:val="16"/>
        </w:numPr>
        <w:spacing w:after="0" w:line="240" w:lineRule="auto"/>
        <w:contextualSpacing/>
        <w:jc w:val="left"/>
        <w:rPr>
          <w:rFonts w:eastAsia="Calibri" w:cs="Times New Roman"/>
          <w:i/>
          <w:szCs w:val="24"/>
        </w:rPr>
      </w:pPr>
      <w:r w:rsidRPr="008421D9">
        <w:rPr>
          <w:rFonts w:eastAsia="Calibri" w:cs="Times New Roman"/>
          <w:i/>
          <w:szCs w:val="24"/>
        </w:rPr>
        <w:t xml:space="preserve"> Buitinės ir pramoninės nuotekos. </w:t>
      </w:r>
    </w:p>
    <w:p w14:paraId="7CD68DAF" w14:textId="77777777" w:rsidR="004B122B" w:rsidRPr="008421D9" w:rsidRDefault="004B122B" w:rsidP="004B122B">
      <w:pPr>
        <w:numPr>
          <w:ilvl w:val="0"/>
          <w:numId w:val="16"/>
        </w:numPr>
        <w:spacing w:after="0" w:line="240" w:lineRule="auto"/>
        <w:contextualSpacing/>
        <w:jc w:val="left"/>
        <w:rPr>
          <w:rFonts w:eastAsia="Calibri" w:cs="Times New Roman"/>
          <w:i/>
          <w:szCs w:val="24"/>
        </w:rPr>
      </w:pPr>
      <w:r w:rsidRPr="008421D9">
        <w:rPr>
          <w:rFonts w:eastAsia="Calibri" w:cs="Times New Roman"/>
          <w:i/>
          <w:szCs w:val="24"/>
        </w:rPr>
        <w:t xml:space="preserve"> Kietosios miesto (buitinės) atliekos. </w:t>
      </w:r>
    </w:p>
    <w:p w14:paraId="4E067B9E" w14:textId="77777777" w:rsidR="004B122B" w:rsidRPr="008421D9" w:rsidRDefault="004B122B" w:rsidP="004B122B">
      <w:pPr>
        <w:numPr>
          <w:ilvl w:val="0"/>
          <w:numId w:val="16"/>
        </w:numPr>
        <w:spacing w:after="0" w:line="240" w:lineRule="auto"/>
        <w:contextualSpacing/>
        <w:jc w:val="left"/>
        <w:rPr>
          <w:rFonts w:eastAsia="Calibri" w:cs="Times New Roman"/>
          <w:i/>
          <w:szCs w:val="24"/>
        </w:rPr>
      </w:pPr>
      <w:r w:rsidRPr="008421D9">
        <w:rPr>
          <w:rFonts w:eastAsia="Calibri" w:cs="Times New Roman"/>
          <w:i/>
          <w:szCs w:val="24"/>
        </w:rPr>
        <w:t xml:space="preserve"> Pakuotės ir pakuočių dalys. </w:t>
      </w:r>
    </w:p>
    <w:p w14:paraId="69C13EC7" w14:textId="77777777" w:rsidR="004B122B" w:rsidRPr="008421D9" w:rsidRDefault="004B122B" w:rsidP="004B122B">
      <w:pPr>
        <w:numPr>
          <w:ilvl w:val="0"/>
          <w:numId w:val="16"/>
        </w:numPr>
        <w:spacing w:after="0" w:line="240" w:lineRule="auto"/>
        <w:contextualSpacing/>
        <w:jc w:val="left"/>
        <w:rPr>
          <w:rFonts w:eastAsia="Calibri" w:cs="Times New Roman"/>
          <w:i/>
          <w:szCs w:val="24"/>
        </w:rPr>
      </w:pPr>
      <w:r w:rsidRPr="008421D9">
        <w:rPr>
          <w:rFonts w:eastAsia="Calibri" w:cs="Times New Roman"/>
          <w:i/>
          <w:szCs w:val="24"/>
        </w:rPr>
        <w:t xml:space="preserve"> Baltyminiai produktai, gauti iš </w:t>
      </w:r>
      <w:proofErr w:type="spellStart"/>
      <w:r w:rsidRPr="008421D9">
        <w:rPr>
          <w:rFonts w:eastAsia="Calibri" w:cs="Times New Roman"/>
          <w:i/>
          <w:iCs/>
          <w:szCs w:val="24"/>
        </w:rPr>
        <w:t>Candida</w:t>
      </w:r>
      <w:proofErr w:type="spellEnd"/>
      <w:r w:rsidRPr="008421D9">
        <w:rPr>
          <w:rFonts w:eastAsia="Calibri" w:cs="Times New Roman"/>
          <w:i/>
          <w:szCs w:val="24"/>
        </w:rPr>
        <w:t xml:space="preserve"> genties mielių, išaugintų n-alkanų terpėje.</w:t>
      </w:r>
    </w:p>
    <w:p w14:paraId="0CFC481E" w14:textId="4EA82980" w:rsidR="004B122B" w:rsidRPr="008421D9" w:rsidRDefault="00605B84" w:rsidP="00C57037">
      <w:pPr>
        <w:spacing w:after="0" w:line="240" w:lineRule="auto"/>
        <w:ind w:firstLine="0"/>
        <w:contextualSpacing/>
        <w:jc w:val="left"/>
        <w:rPr>
          <w:rFonts w:eastAsia="Calibri" w:cs="Times New Roman"/>
          <w:i/>
          <w:szCs w:val="24"/>
        </w:rPr>
      </w:pPr>
      <w:r w:rsidRPr="008421D9">
        <w:rPr>
          <w:rFonts w:eastAsia="Calibri" w:cs="Times New Roman"/>
          <w:i/>
          <w:szCs w:val="24"/>
        </w:rPr>
        <w:lastRenderedPageBreak/>
        <w:t xml:space="preserve">Pašaruose neturi būti gyvūninės kilmės žaliavų, kurių naudojimas vabzdžių šėrimui yra apribotas Reglamentais 1069/2009, 142/2011 ir 999/2001. </w:t>
      </w:r>
      <w:r w:rsidR="004B122B" w:rsidRPr="008421D9">
        <w:rPr>
          <w:rFonts w:eastAsia="Calibri" w:cs="Times New Roman"/>
          <w:i/>
          <w:szCs w:val="24"/>
        </w:rPr>
        <w:t>Vabzdžių maitinimui negalima naudoti mėšlo ir maisto atliekų, žalių gyvūninės kilmės produktų.</w:t>
      </w:r>
    </w:p>
    <w:p w14:paraId="27272A05" w14:textId="29ADD620" w:rsidR="00DA49F3" w:rsidRPr="008421D9" w:rsidRDefault="00C12D2E" w:rsidP="00C57037">
      <w:pPr>
        <w:spacing w:after="0" w:line="240" w:lineRule="auto"/>
        <w:ind w:firstLine="0"/>
        <w:contextualSpacing/>
        <w:jc w:val="left"/>
        <w:rPr>
          <w:i/>
          <w:szCs w:val="24"/>
        </w:rPr>
      </w:pPr>
      <w:r w:rsidRPr="008421D9">
        <w:rPr>
          <w:rFonts w:eastAsia="Calibri" w:cs="Times New Roman"/>
          <w:i/>
          <w:szCs w:val="24"/>
        </w:rPr>
        <w:t xml:space="preserve">Reikėtų pabrėžti, kad </w:t>
      </w:r>
      <w:r w:rsidR="00605B84" w:rsidRPr="008421D9">
        <w:rPr>
          <w:i/>
          <w:szCs w:val="24"/>
        </w:rPr>
        <w:t xml:space="preserve">vabzdžiai turi būti šeriami taip vadinamais „tradiciniais pašarais“ (pvz. grūdų produktai, augalinės kilmės išspaudos, pašarai, gauti iš vaisių, daržovių ir pan.). </w:t>
      </w:r>
    </w:p>
    <w:p w14:paraId="0FDA45B2" w14:textId="4E909A78" w:rsidR="00C722C3" w:rsidRPr="008421D9" w:rsidRDefault="00C722C3" w:rsidP="00C57037">
      <w:pPr>
        <w:spacing w:after="0" w:line="240" w:lineRule="auto"/>
        <w:ind w:firstLine="0"/>
        <w:contextualSpacing/>
        <w:jc w:val="left"/>
        <w:rPr>
          <w:i/>
          <w:szCs w:val="24"/>
        </w:rPr>
      </w:pPr>
      <w:r w:rsidRPr="008421D9">
        <w:rPr>
          <w:i/>
          <w:szCs w:val="24"/>
        </w:rPr>
        <w:t>Žemiau lentelėje pateikiama informacija kokiais gyvūninės kilmės pašarais gali būti šeriami gyvūnai (raudona spalva – šėrimas draudžiamas, žalsva spalva – šėrimas leidžiamas</w:t>
      </w:r>
      <w:r w:rsidR="005A312D" w:rsidRPr="008421D9">
        <w:rPr>
          <w:i/>
          <w:szCs w:val="24"/>
        </w:rPr>
        <w:t>)</w:t>
      </w:r>
      <w:r w:rsidRPr="008421D9">
        <w:rPr>
          <w:i/>
          <w:szCs w:val="24"/>
        </w:rPr>
        <w:t>.</w:t>
      </w:r>
    </w:p>
    <w:tbl>
      <w:tblPr>
        <w:tblW w:w="9372" w:type="dxa"/>
        <w:tblCellMar>
          <w:left w:w="0" w:type="dxa"/>
          <w:right w:w="0" w:type="dxa"/>
        </w:tblCellMar>
        <w:tblLook w:val="04A0" w:firstRow="1" w:lastRow="0" w:firstColumn="1" w:lastColumn="0" w:noHBand="0" w:noVBand="1"/>
      </w:tblPr>
      <w:tblGrid>
        <w:gridCol w:w="2263"/>
        <w:gridCol w:w="1843"/>
        <w:gridCol w:w="1843"/>
        <w:gridCol w:w="1798"/>
        <w:gridCol w:w="1625"/>
      </w:tblGrid>
      <w:tr w:rsidR="00C722C3" w:rsidRPr="005A312D" w14:paraId="4FA6FBD5" w14:textId="77777777" w:rsidTr="005A312D">
        <w:trPr>
          <w:trHeight w:val="189"/>
        </w:trPr>
        <w:tc>
          <w:tcPr>
            <w:tcW w:w="2263" w:type="dxa"/>
            <w:tcBorders>
              <w:top w:val="single" w:sz="4" w:space="0" w:color="auto"/>
              <w:left w:val="single" w:sz="4" w:space="0" w:color="auto"/>
              <w:right w:val="single" w:sz="8" w:space="0" w:color="000000"/>
            </w:tcBorders>
            <w:shd w:val="clear" w:color="auto" w:fill="auto"/>
            <w:tcMar>
              <w:top w:w="15" w:type="dxa"/>
              <w:left w:w="55" w:type="dxa"/>
              <w:bottom w:w="0" w:type="dxa"/>
              <w:right w:w="55" w:type="dxa"/>
            </w:tcMar>
            <w:hideMark/>
          </w:tcPr>
          <w:p w14:paraId="7B1F7044" w14:textId="77777777" w:rsidR="00C722C3" w:rsidRPr="00C722C3" w:rsidRDefault="00C722C3" w:rsidP="00C722C3">
            <w:pPr>
              <w:spacing w:after="0" w:line="240" w:lineRule="auto"/>
              <w:ind w:firstLine="0"/>
              <w:contextualSpacing/>
              <w:jc w:val="left"/>
              <w:rPr>
                <w:sz w:val="20"/>
                <w:szCs w:val="20"/>
              </w:rPr>
            </w:pPr>
            <w:r w:rsidRPr="00C722C3">
              <w:rPr>
                <w:sz w:val="20"/>
                <w:szCs w:val="20"/>
              </w:rPr>
              <w:t> </w:t>
            </w:r>
          </w:p>
        </w:tc>
        <w:tc>
          <w:tcPr>
            <w:tcW w:w="5484" w:type="dxa"/>
            <w:gridSpan w:val="3"/>
            <w:tcBorders>
              <w:top w:val="single" w:sz="4" w:space="0" w:color="auto"/>
              <w:left w:val="single" w:sz="8" w:space="0" w:color="000000"/>
              <w:bottom w:val="single" w:sz="8" w:space="0" w:color="000000"/>
              <w:right w:val="single" w:sz="8" w:space="0" w:color="000000"/>
            </w:tcBorders>
            <w:shd w:val="clear" w:color="auto" w:fill="auto"/>
            <w:tcMar>
              <w:top w:w="15" w:type="dxa"/>
              <w:left w:w="55" w:type="dxa"/>
              <w:bottom w:w="0" w:type="dxa"/>
              <w:right w:w="55" w:type="dxa"/>
            </w:tcMar>
            <w:hideMark/>
          </w:tcPr>
          <w:p w14:paraId="0022CFD3" w14:textId="77777777" w:rsidR="00C722C3" w:rsidRPr="00C722C3" w:rsidRDefault="00C722C3" w:rsidP="00C722C3">
            <w:pPr>
              <w:spacing w:after="0" w:line="240" w:lineRule="auto"/>
              <w:ind w:firstLine="0"/>
              <w:contextualSpacing/>
              <w:jc w:val="left"/>
              <w:rPr>
                <w:sz w:val="20"/>
                <w:szCs w:val="20"/>
              </w:rPr>
            </w:pPr>
            <w:r w:rsidRPr="00C722C3">
              <w:rPr>
                <w:sz w:val="20"/>
                <w:szCs w:val="20"/>
              </w:rPr>
              <w:t>Kiti nei kailiniai žvėreliai ūkiniai gyvūnai</w:t>
            </w:r>
          </w:p>
        </w:tc>
        <w:tc>
          <w:tcPr>
            <w:tcW w:w="1625" w:type="dxa"/>
            <w:vMerge w:val="restart"/>
            <w:tcBorders>
              <w:top w:val="single" w:sz="4" w:space="0" w:color="auto"/>
              <w:left w:val="single" w:sz="8" w:space="0" w:color="000000"/>
              <w:bottom w:val="single" w:sz="8" w:space="0" w:color="000000"/>
              <w:right w:val="single" w:sz="8" w:space="0" w:color="000000"/>
            </w:tcBorders>
            <w:shd w:val="clear" w:color="auto" w:fill="auto"/>
            <w:tcMar>
              <w:top w:w="15" w:type="dxa"/>
              <w:left w:w="55" w:type="dxa"/>
              <w:bottom w:w="0" w:type="dxa"/>
              <w:right w:w="55" w:type="dxa"/>
            </w:tcMar>
            <w:hideMark/>
          </w:tcPr>
          <w:p w14:paraId="528B9383" w14:textId="77777777" w:rsidR="00C722C3" w:rsidRPr="00C722C3" w:rsidRDefault="00C722C3" w:rsidP="00C722C3">
            <w:pPr>
              <w:spacing w:after="0" w:line="240" w:lineRule="auto"/>
              <w:ind w:firstLine="0"/>
              <w:contextualSpacing/>
              <w:jc w:val="left"/>
              <w:rPr>
                <w:sz w:val="20"/>
                <w:szCs w:val="20"/>
              </w:rPr>
            </w:pPr>
            <w:r w:rsidRPr="008421D9">
              <w:rPr>
                <w:sz w:val="20"/>
                <w:szCs w:val="20"/>
              </w:rPr>
              <w:t>Gyvūnai augintiniai ir kailiniai žvėreliai</w:t>
            </w:r>
          </w:p>
        </w:tc>
      </w:tr>
      <w:tr w:rsidR="00C722C3" w:rsidRPr="005A312D" w14:paraId="1F6B2763" w14:textId="77777777" w:rsidTr="005A312D">
        <w:trPr>
          <w:trHeight w:val="326"/>
        </w:trPr>
        <w:tc>
          <w:tcPr>
            <w:tcW w:w="2263" w:type="dxa"/>
            <w:tcBorders>
              <w:top w:val="nil"/>
              <w:left w:val="single" w:sz="4" w:space="0" w:color="auto"/>
              <w:bottom w:val="single" w:sz="8" w:space="0" w:color="000000"/>
              <w:right w:val="single" w:sz="8" w:space="0" w:color="000000"/>
            </w:tcBorders>
            <w:shd w:val="clear" w:color="auto" w:fill="auto"/>
            <w:tcMar>
              <w:top w:w="15" w:type="dxa"/>
              <w:left w:w="55" w:type="dxa"/>
              <w:bottom w:w="0" w:type="dxa"/>
              <w:right w:w="55" w:type="dxa"/>
            </w:tcMar>
            <w:hideMark/>
          </w:tcPr>
          <w:p w14:paraId="5417EA2D" w14:textId="77777777" w:rsidR="00C722C3" w:rsidRPr="00C722C3" w:rsidRDefault="00C722C3" w:rsidP="00C722C3">
            <w:pPr>
              <w:spacing w:after="0" w:line="240" w:lineRule="auto"/>
              <w:ind w:firstLine="0"/>
              <w:contextualSpacing/>
              <w:jc w:val="left"/>
              <w:rPr>
                <w:sz w:val="20"/>
                <w:szCs w:val="20"/>
              </w:rPr>
            </w:pPr>
            <w:r w:rsidRPr="008421D9">
              <w:rPr>
                <w:sz w:val="20"/>
                <w:szCs w:val="20"/>
              </w:rPr>
              <w:t> </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hideMark/>
          </w:tcPr>
          <w:p w14:paraId="347FAB59" w14:textId="77777777" w:rsidR="00C722C3" w:rsidRPr="00C722C3" w:rsidRDefault="00C722C3" w:rsidP="00C722C3">
            <w:pPr>
              <w:spacing w:after="0" w:line="240" w:lineRule="auto"/>
              <w:ind w:firstLine="0"/>
              <w:contextualSpacing/>
              <w:jc w:val="left"/>
              <w:rPr>
                <w:sz w:val="20"/>
                <w:szCs w:val="20"/>
              </w:rPr>
            </w:pPr>
            <w:proofErr w:type="spellStart"/>
            <w:r w:rsidRPr="00C722C3">
              <w:rPr>
                <w:sz w:val="20"/>
                <w:szCs w:val="20"/>
                <w:lang w:val="en-US"/>
              </w:rPr>
              <w:t>Atrajotojai</w:t>
            </w:r>
            <w:proofErr w:type="spellEnd"/>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hideMark/>
          </w:tcPr>
          <w:p w14:paraId="20DD377F" w14:textId="043884C8" w:rsidR="00C722C3" w:rsidRPr="00C722C3" w:rsidRDefault="00C722C3" w:rsidP="00C722C3">
            <w:pPr>
              <w:spacing w:after="0" w:line="240" w:lineRule="auto"/>
              <w:ind w:firstLine="0"/>
              <w:contextualSpacing/>
              <w:jc w:val="left"/>
              <w:rPr>
                <w:sz w:val="20"/>
                <w:szCs w:val="20"/>
              </w:rPr>
            </w:pPr>
            <w:proofErr w:type="spellStart"/>
            <w:r w:rsidRPr="008421D9">
              <w:rPr>
                <w:sz w:val="20"/>
                <w:szCs w:val="20"/>
              </w:rPr>
              <w:t>Neatrajotojai</w:t>
            </w:r>
            <w:proofErr w:type="spellEnd"/>
            <w:r w:rsidR="005A312D" w:rsidRPr="008421D9">
              <w:rPr>
                <w:sz w:val="20"/>
                <w:szCs w:val="20"/>
              </w:rPr>
              <w:t>, įskaitant vabzdžius</w:t>
            </w:r>
            <w:r w:rsidRPr="008421D9">
              <w:rPr>
                <w:sz w:val="20"/>
                <w:szCs w:val="20"/>
              </w:rPr>
              <w:t xml:space="preserve"> (išskyrus žuvis)</w:t>
            </w:r>
          </w:p>
        </w:tc>
        <w:tc>
          <w:tcPr>
            <w:tcW w:w="1798" w:type="dxa"/>
            <w:tcBorders>
              <w:top w:val="single" w:sz="8" w:space="0" w:color="000000"/>
              <w:left w:val="single" w:sz="8" w:space="0" w:color="000000"/>
              <w:bottom w:val="single" w:sz="8" w:space="0" w:color="000000"/>
              <w:right w:val="single" w:sz="8" w:space="0" w:color="000000"/>
            </w:tcBorders>
            <w:shd w:val="clear" w:color="auto" w:fill="auto"/>
            <w:tcMar>
              <w:top w:w="15" w:type="dxa"/>
              <w:left w:w="55" w:type="dxa"/>
              <w:bottom w:w="0" w:type="dxa"/>
              <w:right w:w="55" w:type="dxa"/>
            </w:tcMar>
            <w:hideMark/>
          </w:tcPr>
          <w:p w14:paraId="61A6C585" w14:textId="77777777" w:rsidR="00C722C3" w:rsidRPr="00C722C3" w:rsidRDefault="00C722C3" w:rsidP="00C722C3">
            <w:pPr>
              <w:spacing w:after="0" w:line="240" w:lineRule="auto"/>
              <w:ind w:firstLine="0"/>
              <w:contextualSpacing/>
              <w:jc w:val="left"/>
              <w:rPr>
                <w:sz w:val="20"/>
                <w:szCs w:val="20"/>
              </w:rPr>
            </w:pPr>
            <w:r w:rsidRPr="00C722C3">
              <w:rPr>
                <w:sz w:val="20"/>
                <w:szCs w:val="20"/>
                <w:lang w:val="fr-BE"/>
              </w:rPr>
              <w:t>Žuvys</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5F47CF8" w14:textId="77777777" w:rsidR="00C722C3" w:rsidRPr="00C722C3" w:rsidRDefault="00C722C3" w:rsidP="00C722C3">
            <w:pPr>
              <w:spacing w:after="0" w:line="240" w:lineRule="auto"/>
              <w:ind w:firstLine="0"/>
              <w:contextualSpacing/>
              <w:jc w:val="left"/>
              <w:rPr>
                <w:sz w:val="20"/>
                <w:szCs w:val="20"/>
              </w:rPr>
            </w:pPr>
          </w:p>
        </w:tc>
      </w:tr>
      <w:tr w:rsidR="00C722C3" w:rsidRPr="005A312D" w14:paraId="66A5A118" w14:textId="77777777" w:rsidTr="005A312D">
        <w:trPr>
          <w:trHeight w:val="490"/>
        </w:trPr>
        <w:tc>
          <w:tcPr>
            <w:tcW w:w="2263" w:type="dxa"/>
            <w:tcBorders>
              <w:top w:val="single" w:sz="8" w:space="0" w:color="000000"/>
              <w:left w:val="single" w:sz="8" w:space="0" w:color="000000"/>
              <w:bottom w:val="single" w:sz="8" w:space="0" w:color="000000"/>
              <w:right w:val="single" w:sz="8" w:space="0" w:color="000000"/>
            </w:tcBorders>
            <w:shd w:val="clear" w:color="auto" w:fill="9BBB59"/>
            <w:tcMar>
              <w:top w:w="15" w:type="dxa"/>
              <w:left w:w="55" w:type="dxa"/>
              <w:bottom w:w="0" w:type="dxa"/>
              <w:right w:w="55" w:type="dxa"/>
            </w:tcMar>
            <w:hideMark/>
          </w:tcPr>
          <w:p w14:paraId="6CD2CD04" w14:textId="77777777" w:rsidR="00C722C3" w:rsidRPr="00C722C3" w:rsidRDefault="00C722C3" w:rsidP="00C722C3">
            <w:pPr>
              <w:spacing w:after="0" w:line="240" w:lineRule="auto"/>
              <w:ind w:firstLine="0"/>
              <w:contextualSpacing/>
              <w:jc w:val="left"/>
              <w:rPr>
                <w:sz w:val="20"/>
                <w:szCs w:val="20"/>
              </w:rPr>
            </w:pPr>
            <w:r w:rsidRPr="00C722C3">
              <w:rPr>
                <w:sz w:val="20"/>
                <w:szCs w:val="20"/>
                <w:lang w:val="nl-BE"/>
              </w:rPr>
              <w:t xml:space="preserve">Perdirbti gyvūniniai baltymai (PGB), gauti iš atrajotojų </w:t>
            </w:r>
          </w:p>
        </w:tc>
        <w:tc>
          <w:tcPr>
            <w:tcW w:w="1843" w:type="dxa"/>
            <w:tcBorders>
              <w:top w:val="single" w:sz="8" w:space="0" w:color="000000"/>
              <w:left w:val="single" w:sz="8" w:space="0" w:color="000000"/>
              <w:bottom w:val="single" w:sz="8" w:space="0" w:color="000000"/>
              <w:right w:val="single" w:sz="8" w:space="0" w:color="000000"/>
            </w:tcBorders>
            <w:shd w:val="clear" w:color="auto" w:fill="FF0000"/>
            <w:tcMar>
              <w:top w:w="15" w:type="dxa"/>
              <w:left w:w="55" w:type="dxa"/>
              <w:bottom w:w="0" w:type="dxa"/>
              <w:right w:w="55" w:type="dxa"/>
            </w:tcMar>
            <w:hideMark/>
          </w:tcPr>
          <w:p w14:paraId="6E0FFA4D" w14:textId="77777777" w:rsidR="00C722C3" w:rsidRPr="00C722C3" w:rsidRDefault="00C722C3" w:rsidP="00C722C3">
            <w:pPr>
              <w:spacing w:after="0" w:line="240" w:lineRule="auto"/>
              <w:ind w:firstLine="0"/>
              <w:contextualSpacing/>
              <w:jc w:val="left"/>
              <w:rPr>
                <w:sz w:val="20"/>
                <w:szCs w:val="20"/>
              </w:rPr>
            </w:pPr>
            <w:r w:rsidRPr="00C722C3">
              <w:rPr>
                <w:sz w:val="20"/>
                <w:szCs w:val="20"/>
                <w:lang w:val="nl-BE"/>
              </w:rPr>
              <w:t> </w:t>
            </w:r>
          </w:p>
        </w:tc>
        <w:tc>
          <w:tcPr>
            <w:tcW w:w="1843" w:type="dxa"/>
            <w:tcBorders>
              <w:top w:val="single" w:sz="8" w:space="0" w:color="000000"/>
              <w:left w:val="single" w:sz="8" w:space="0" w:color="000000"/>
              <w:bottom w:val="single" w:sz="8" w:space="0" w:color="000000"/>
              <w:right w:val="single" w:sz="8" w:space="0" w:color="000000"/>
            </w:tcBorders>
            <w:shd w:val="clear" w:color="auto" w:fill="FF0000"/>
            <w:tcMar>
              <w:top w:w="15" w:type="dxa"/>
              <w:left w:w="55" w:type="dxa"/>
              <w:bottom w:w="0" w:type="dxa"/>
              <w:right w:w="55" w:type="dxa"/>
            </w:tcMar>
            <w:hideMark/>
          </w:tcPr>
          <w:p w14:paraId="760252E2" w14:textId="77777777" w:rsidR="00C722C3" w:rsidRPr="00C722C3" w:rsidRDefault="00C722C3" w:rsidP="00C722C3">
            <w:pPr>
              <w:spacing w:after="0" w:line="240" w:lineRule="auto"/>
              <w:ind w:firstLine="0"/>
              <w:contextualSpacing/>
              <w:jc w:val="left"/>
              <w:rPr>
                <w:sz w:val="20"/>
                <w:szCs w:val="20"/>
              </w:rPr>
            </w:pPr>
            <w:r w:rsidRPr="00C722C3">
              <w:rPr>
                <w:sz w:val="20"/>
                <w:szCs w:val="20"/>
                <w:lang w:val="nl-BE"/>
              </w:rPr>
              <w:t> </w:t>
            </w:r>
          </w:p>
        </w:tc>
        <w:tc>
          <w:tcPr>
            <w:tcW w:w="1798" w:type="dxa"/>
            <w:tcBorders>
              <w:top w:val="single" w:sz="8" w:space="0" w:color="000000"/>
              <w:left w:val="single" w:sz="8" w:space="0" w:color="000000"/>
              <w:bottom w:val="single" w:sz="8" w:space="0" w:color="000000"/>
              <w:right w:val="single" w:sz="8" w:space="0" w:color="000000"/>
            </w:tcBorders>
            <w:shd w:val="clear" w:color="auto" w:fill="FF0000"/>
            <w:tcMar>
              <w:top w:w="15" w:type="dxa"/>
              <w:left w:w="55" w:type="dxa"/>
              <w:bottom w:w="0" w:type="dxa"/>
              <w:right w:w="55" w:type="dxa"/>
            </w:tcMar>
            <w:hideMark/>
          </w:tcPr>
          <w:p w14:paraId="52328C21" w14:textId="77777777" w:rsidR="00C722C3" w:rsidRPr="00C722C3" w:rsidRDefault="00C722C3" w:rsidP="00C722C3">
            <w:pPr>
              <w:spacing w:after="0" w:line="240" w:lineRule="auto"/>
              <w:ind w:firstLine="0"/>
              <w:contextualSpacing/>
              <w:jc w:val="left"/>
              <w:rPr>
                <w:sz w:val="20"/>
                <w:szCs w:val="20"/>
              </w:rPr>
            </w:pPr>
            <w:r w:rsidRPr="00C722C3">
              <w:rPr>
                <w:sz w:val="20"/>
                <w:szCs w:val="20"/>
                <w:lang w:val="nl-BE"/>
              </w:rPr>
              <w:t> </w:t>
            </w:r>
          </w:p>
        </w:tc>
        <w:tc>
          <w:tcPr>
            <w:tcW w:w="1625" w:type="dxa"/>
            <w:tcBorders>
              <w:top w:val="single" w:sz="8" w:space="0" w:color="000000"/>
              <w:left w:val="single" w:sz="8" w:space="0" w:color="000000"/>
              <w:bottom w:val="single" w:sz="8" w:space="0" w:color="000000"/>
              <w:right w:val="single" w:sz="8" w:space="0" w:color="000000"/>
            </w:tcBorders>
            <w:shd w:val="clear" w:color="auto" w:fill="CCFF33"/>
            <w:tcMar>
              <w:top w:w="15" w:type="dxa"/>
              <w:left w:w="55" w:type="dxa"/>
              <w:bottom w:w="0" w:type="dxa"/>
              <w:right w:w="55" w:type="dxa"/>
            </w:tcMar>
            <w:hideMark/>
          </w:tcPr>
          <w:p w14:paraId="7836BAB5" w14:textId="77777777" w:rsidR="00C722C3" w:rsidRPr="00C722C3" w:rsidRDefault="00C722C3" w:rsidP="00C722C3">
            <w:pPr>
              <w:spacing w:after="0" w:line="240" w:lineRule="auto"/>
              <w:ind w:firstLine="0"/>
              <w:contextualSpacing/>
              <w:jc w:val="left"/>
              <w:rPr>
                <w:sz w:val="20"/>
                <w:szCs w:val="20"/>
              </w:rPr>
            </w:pPr>
            <w:r w:rsidRPr="00C722C3">
              <w:rPr>
                <w:sz w:val="20"/>
                <w:szCs w:val="20"/>
                <w:lang w:val="nl-BE"/>
              </w:rPr>
              <w:t> </w:t>
            </w:r>
          </w:p>
        </w:tc>
      </w:tr>
      <w:tr w:rsidR="00C722C3" w:rsidRPr="005A312D" w14:paraId="299974B9" w14:textId="77777777" w:rsidTr="005A312D">
        <w:trPr>
          <w:trHeight w:val="386"/>
        </w:trPr>
        <w:tc>
          <w:tcPr>
            <w:tcW w:w="2263" w:type="dxa"/>
            <w:tcBorders>
              <w:top w:val="single" w:sz="8" w:space="0" w:color="000000"/>
              <w:left w:val="single" w:sz="8" w:space="0" w:color="000000"/>
              <w:bottom w:val="single" w:sz="8" w:space="0" w:color="000000"/>
              <w:right w:val="single" w:sz="8" w:space="0" w:color="000000"/>
            </w:tcBorders>
            <w:shd w:val="clear" w:color="auto" w:fill="9BBB59"/>
            <w:tcMar>
              <w:top w:w="15" w:type="dxa"/>
              <w:left w:w="55" w:type="dxa"/>
              <w:bottom w:w="0" w:type="dxa"/>
              <w:right w:w="55" w:type="dxa"/>
            </w:tcMar>
            <w:hideMark/>
          </w:tcPr>
          <w:p w14:paraId="653CD594" w14:textId="46B267E8" w:rsidR="00C722C3" w:rsidRPr="00C722C3" w:rsidRDefault="00C722C3" w:rsidP="00C722C3">
            <w:pPr>
              <w:spacing w:after="0" w:line="240" w:lineRule="auto"/>
              <w:ind w:firstLine="0"/>
              <w:contextualSpacing/>
              <w:jc w:val="left"/>
              <w:rPr>
                <w:sz w:val="20"/>
                <w:szCs w:val="20"/>
              </w:rPr>
            </w:pPr>
            <w:r w:rsidRPr="00C722C3">
              <w:rPr>
                <w:sz w:val="20"/>
                <w:szCs w:val="20"/>
                <w:lang w:val="nl-BE"/>
              </w:rPr>
              <w:t>PGB, gauti iš neatrajotojų</w:t>
            </w:r>
          </w:p>
        </w:tc>
        <w:tc>
          <w:tcPr>
            <w:tcW w:w="1843" w:type="dxa"/>
            <w:tcBorders>
              <w:top w:val="single" w:sz="8" w:space="0" w:color="000000"/>
              <w:left w:val="single" w:sz="8" w:space="0" w:color="000000"/>
              <w:bottom w:val="single" w:sz="8" w:space="0" w:color="000000"/>
              <w:right w:val="single" w:sz="8" w:space="0" w:color="000000"/>
            </w:tcBorders>
            <w:shd w:val="clear" w:color="auto" w:fill="FF0000"/>
            <w:tcMar>
              <w:top w:w="15" w:type="dxa"/>
              <w:left w:w="55" w:type="dxa"/>
              <w:bottom w:w="0" w:type="dxa"/>
              <w:right w:w="55" w:type="dxa"/>
            </w:tcMar>
            <w:hideMark/>
          </w:tcPr>
          <w:p w14:paraId="69DA73B1" w14:textId="77777777" w:rsidR="00C722C3" w:rsidRPr="00C722C3" w:rsidRDefault="00C722C3" w:rsidP="00C722C3">
            <w:pPr>
              <w:spacing w:after="0" w:line="240" w:lineRule="auto"/>
              <w:ind w:firstLine="0"/>
              <w:contextualSpacing/>
              <w:jc w:val="left"/>
              <w:rPr>
                <w:sz w:val="20"/>
                <w:szCs w:val="20"/>
              </w:rPr>
            </w:pPr>
            <w:r w:rsidRPr="00C722C3">
              <w:rPr>
                <w:sz w:val="20"/>
                <w:szCs w:val="20"/>
                <w:lang w:val="nl-BE"/>
              </w:rPr>
              <w:t> </w:t>
            </w:r>
          </w:p>
        </w:tc>
        <w:tc>
          <w:tcPr>
            <w:tcW w:w="1843" w:type="dxa"/>
            <w:tcBorders>
              <w:top w:val="single" w:sz="8" w:space="0" w:color="000000"/>
              <w:left w:val="single" w:sz="8" w:space="0" w:color="000000"/>
              <w:bottom w:val="single" w:sz="8" w:space="0" w:color="000000"/>
              <w:right w:val="single" w:sz="8" w:space="0" w:color="000000"/>
            </w:tcBorders>
            <w:shd w:val="clear" w:color="auto" w:fill="FF0000"/>
            <w:tcMar>
              <w:top w:w="15" w:type="dxa"/>
              <w:left w:w="55" w:type="dxa"/>
              <w:bottom w:w="0" w:type="dxa"/>
              <w:right w:w="55" w:type="dxa"/>
            </w:tcMar>
            <w:hideMark/>
          </w:tcPr>
          <w:p w14:paraId="7C9540D6" w14:textId="77777777" w:rsidR="00C722C3" w:rsidRPr="00C722C3" w:rsidRDefault="00C722C3" w:rsidP="00C722C3">
            <w:pPr>
              <w:spacing w:after="0" w:line="240" w:lineRule="auto"/>
              <w:ind w:firstLine="0"/>
              <w:contextualSpacing/>
              <w:jc w:val="left"/>
              <w:rPr>
                <w:sz w:val="20"/>
                <w:szCs w:val="20"/>
              </w:rPr>
            </w:pPr>
            <w:r w:rsidRPr="00C722C3">
              <w:rPr>
                <w:sz w:val="20"/>
                <w:szCs w:val="20"/>
                <w:lang w:val="nl-BE"/>
              </w:rPr>
              <w:t> </w:t>
            </w:r>
          </w:p>
        </w:tc>
        <w:tc>
          <w:tcPr>
            <w:tcW w:w="1798" w:type="dxa"/>
            <w:tcBorders>
              <w:top w:val="single" w:sz="8" w:space="0" w:color="000000"/>
              <w:left w:val="single" w:sz="8" w:space="0" w:color="000000"/>
              <w:bottom w:val="single" w:sz="8" w:space="0" w:color="000000"/>
              <w:right w:val="single" w:sz="8" w:space="0" w:color="000000"/>
            </w:tcBorders>
            <w:shd w:val="clear" w:color="auto" w:fill="CCFF33"/>
            <w:tcMar>
              <w:top w:w="15" w:type="dxa"/>
              <w:left w:w="55" w:type="dxa"/>
              <w:bottom w:w="0" w:type="dxa"/>
              <w:right w:w="55" w:type="dxa"/>
            </w:tcMar>
            <w:hideMark/>
          </w:tcPr>
          <w:p w14:paraId="04E55565" w14:textId="77777777" w:rsidR="00C722C3" w:rsidRPr="00C722C3" w:rsidRDefault="00C722C3" w:rsidP="00C722C3">
            <w:pPr>
              <w:spacing w:after="0" w:line="240" w:lineRule="auto"/>
              <w:ind w:firstLine="0"/>
              <w:contextualSpacing/>
              <w:jc w:val="left"/>
              <w:rPr>
                <w:sz w:val="20"/>
                <w:szCs w:val="20"/>
              </w:rPr>
            </w:pPr>
            <w:r w:rsidRPr="00C722C3">
              <w:rPr>
                <w:sz w:val="20"/>
                <w:szCs w:val="20"/>
                <w:lang w:val="nl-BE"/>
              </w:rPr>
              <w:t> </w:t>
            </w:r>
          </w:p>
        </w:tc>
        <w:tc>
          <w:tcPr>
            <w:tcW w:w="1625" w:type="dxa"/>
            <w:tcBorders>
              <w:top w:val="single" w:sz="8" w:space="0" w:color="000000"/>
              <w:left w:val="single" w:sz="8" w:space="0" w:color="000000"/>
              <w:bottom w:val="single" w:sz="8" w:space="0" w:color="000000"/>
              <w:right w:val="single" w:sz="8" w:space="0" w:color="000000"/>
            </w:tcBorders>
            <w:shd w:val="clear" w:color="auto" w:fill="CCFF33"/>
            <w:tcMar>
              <w:top w:w="15" w:type="dxa"/>
              <w:left w:w="55" w:type="dxa"/>
              <w:bottom w:w="0" w:type="dxa"/>
              <w:right w:w="55" w:type="dxa"/>
            </w:tcMar>
            <w:hideMark/>
          </w:tcPr>
          <w:p w14:paraId="6D09BCB6" w14:textId="77777777" w:rsidR="00C722C3" w:rsidRPr="00C722C3" w:rsidRDefault="00C722C3" w:rsidP="00C722C3">
            <w:pPr>
              <w:spacing w:after="0" w:line="240" w:lineRule="auto"/>
              <w:ind w:firstLine="0"/>
              <w:contextualSpacing/>
              <w:jc w:val="left"/>
              <w:rPr>
                <w:sz w:val="20"/>
                <w:szCs w:val="20"/>
              </w:rPr>
            </w:pPr>
            <w:r w:rsidRPr="00C722C3">
              <w:rPr>
                <w:sz w:val="20"/>
                <w:szCs w:val="20"/>
                <w:lang w:val="nl-BE"/>
              </w:rPr>
              <w:t> </w:t>
            </w:r>
          </w:p>
        </w:tc>
      </w:tr>
      <w:tr w:rsidR="00C722C3" w:rsidRPr="005A312D" w14:paraId="6B2C5F68" w14:textId="77777777" w:rsidTr="005A312D">
        <w:trPr>
          <w:trHeight w:val="490"/>
        </w:trPr>
        <w:tc>
          <w:tcPr>
            <w:tcW w:w="2263" w:type="dxa"/>
            <w:tcBorders>
              <w:top w:val="single" w:sz="8" w:space="0" w:color="000000"/>
              <w:left w:val="single" w:sz="8" w:space="0" w:color="000000"/>
              <w:bottom w:val="single" w:sz="8" w:space="0" w:color="000000"/>
              <w:right w:val="single" w:sz="8" w:space="0" w:color="000000"/>
            </w:tcBorders>
            <w:shd w:val="clear" w:color="auto" w:fill="9BBB59"/>
            <w:tcMar>
              <w:top w:w="15" w:type="dxa"/>
              <w:left w:w="55" w:type="dxa"/>
              <w:bottom w:w="0" w:type="dxa"/>
              <w:right w:w="55" w:type="dxa"/>
            </w:tcMar>
            <w:hideMark/>
          </w:tcPr>
          <w:p w14:paraId="7F1FB88B" w14:textId="77777777" w:rsidR="00C722C3" w:rsidRPr="00C722C3" w:rsidRDefault="00C722C3" w:rsidP="00C722C3">
            <w:pPr>
              <w:spacing w:after="0" w:line="240" w:lineRule="auto"/>
              <w:ind w:firstLine="0"/>
              <w:contextualSpacing/>
              <w:jc w:val="left"/>
              <w:rPr>
                <w:sz w:val="20"/>
                <w:szCs w:val="20"/>
              </w:rPr>
            </w:pPr>
            <w:r w:rsidRPr="00C722C3">
              <w:rPr>
                <w:sz w:val="20"/>
                <w:szCs w:val="20"/>
                <w:lang w:val="nl-BE"/>
              </w:rPr>
              <w:t>PGB, gauti iš ūkiuose auginamų vabzdžių (nuo 2017 m. liepos 1 d.)</w:t>
            </w:r>
          </w:p>
        </w:tc>
        <w:tc>
          <w:tcPr>
            <w:tcW w:w="1843" w:type="dxa"/>
            <w:tcBorders>
              <w:top w:val="single" w:sz="8" w:space="0" w:color="000000"/>
              <w:left w:val="single" w:sz="8" w:space="0" w:color="000000"/>
              <w:bottom w:val="single" w:sz="8" w:space="0" w:color="000000"/>
              <w:right w:val="single" w:sz="8" w:space="0" w:color="000000"/>
            </w:tcBorders>
            <w:shd w:val="clear" w:color="auto" w:fill="FF0000"/>
            <w:tcMar>
              <w:top w:w="15" w:type="dxa"/>
              <w:left w:w="55" w:type="dxa"/>
              <w:bottom w:w="0" w:type="dxa"/>
              <w:right w:w="55" w:type="dxa"/>
            </w:tcMar>
            <w:hideMark/>
          </w:tcPr>
          <w:p w14:paraId="7EF79671" w14:textId="77777777" w:rsidR="00C722C3" w:rsidRPr="00C722C3" w:rsidRDefault="00C722C3" w:rsidP="00C722C3">
            <w:pPr>
              <w:spacing w:after="0" w:line="240" w:lineRule="auto"/>
              <w:ind w:firstLine="0"/>
              <w:contextualSpacing/>
              <w:jc w:val="left"/>
              <w:rPr>
                <w:sz w:val="20"/>
                <w:szCs w:val="20"/>
              </w:rPr>
            </w:pPr>
            <w:r w:rsidRPr="00C722C3">
              <w:rPr>
                <w:sz w:val="20"/>
                <w:szCs w:val="20"/>
                <w:lang w:val="nl-BE"/>
              </w:rPr>
              <w:t> </w:t>
            </w:r>
          </w:p>
        </w:tc>
        <w:tc>
          <w:tcPr>
            <w:tcW w:w="1843" w:type="dxa"/>
            <w:tcBorders>
              <w:top w:val="single" w:sz="8" w:space="0" w:color="000000"/>
              <w:left w:val="single" w:sz="8" w:space="0" w:color="000000"/>
              <w:bottom w:val="single" w:sz="8" w:space="0" w:color="000000"/>
              <w:right w:val="single" w:sz="8" w:space="0" w:color="000000"/>
            </w:tcBorders>
            <w:shd w:val="clear" w:color="auto" w:fill="FF0000"/>
            <w:tcMar>
              <w:top w:w="15" w:type="dxa"/>
              <w:left w:w="55" w:type="dxa"/>
              <w:bottom w:w="0" w:type="dxa"/>
              <w:right w:w="55" w:type="dxa"/>
            </w:tcMar>
            <w:hideMark/>
          </w:tcPr>
          <w:p w14:paraId="7B536741" w14:textId="77777777" w:rsidR="00C722C3" w:rsidRPr="00C722C3" w:rsidRDefault="00C722C3" w:rsidP="00C722C3">
            <w:pPr>
              <w:spacing w:after="0" w:line="240" w:lineRule="auto"/>
              <w:ind w:firstLine="0"/>
              <w:contextualSpacing/>
              <w:jc w:val="left"/>
              <w:rPr>
                <w:sz w:val="20"/>
                <w:szCs w:val="20"/>
              </w:rPr>
            </w:pPr>
            <w:r w:rsidRPr="00C722C3">
              <w:rPr>
                <w:sz w:val="20"/>
                <w:szCs w:val="20"/>
                <w:lang w:val="nl-BE"/>
              </w:rPr>
              <w:t> </w:t>
            </w:r>
          </w:p>
        </w:tc>
        <w:tc>
          <w:tcPr>
            <w:tcW w:w="1798" w:type="dxa"/>
            <w:tcBorders>
              <w:top w:val="single" w:sz="8" w:space="0" w:color="000000"/>
              <w:left w:val="single" w:sz="8" w:space="0" w:color="000000"/>
              <w:bottom w:val="single" w:sz="8" w:space="0" w:color="000000"/>
              <w:right w:val="single" w:sz="8" w:space="0" w:color="000000"/>
            </w:tcBorders>
            <w:shd w:val="clear" w:color="auto" w:fill="CCFF33"/>
            <w:tcMar>
              <w:top w:w="15" w:type="dxa"/>
              <w:left w:w="55" w:type="dxa"/>
              <w:bottom w:w="0" w:type="dxa"/>
              <w:right w:w="55" w:type="dxa"/>
            </w:tcMar>
            <w:hideMark/>
          </w:tcPr>
          <w:p w14:paraId="49AD32B5" w14:textId="77777777" w:rsidR="00C722C3" w:rsidRPr="00C722C3" w:rsidRDefault="00C722C3" w:rsidP="00C722C3">
            <w:pPr>
              <w:spacing w:after="0" w:line="240" w:lineRule="auto"/>
              <w:ind w:firstLine="0"/>
              <w:contextualSpacing/>
              <w:jc w:val="left"/>
              <w:rPr>
                <w:sz w:val="20"/>
                <w:szCs w:val="20"/>
              </w:rPr>
            </w:pPr>
            <w:r w:rsidRPr="00C722C3">
              <w:rPr>
                <w:sz w:val="20"/>
                <w:szCs w:val="20"/>
                <w:lang w:val="nl-BE"/>
              </w:rPr>
              <w:t> </w:t>
            </w:r>
          </w:p>
        </w:tc>
        <w:tc>
          <w:tcPr>
            <w:tcW w:w="1625" w:type="dxa"/>
            <w:tcBorders>
              <w:top w:val="single" w:sz="8" w:space="0" w:color="000000"/>
              <w:left w:val="single" w:sz="8" w:space="0" w:color="000000"/>
              <w:bottom w:val="single" w:sz="8" w:space="0" w:color="000000"/>
              <w:right w:val="single" w:sz="8" w:space="0" w:color="000000"/>
            </w:tcBorders>
            <w:shd w:val="clear" w:color="auto" w:fill="CCFF33"/>
            <w:tcMar>
              <w:top w:w="15" w:type="dxa"/>
              <w:left w:w="55" w:type="dxa"/>
              <w:bottom w:w="0" w:type="dxa"/>
              <w:right w:w="55" w:type="dxa"/>
            </w:tcMar>
            <w:hideMark/>
          </w:tcPr>
          <w:p w14:paraId="147F1A9B" w14:textId="77777777" w:rsidR="00C722C3" w:rsidRPr="00C722C3" w:rsidRDefault="00C722C3" w:rsidP="00C722C3">
            <w:pPr>
              <w:spacing w:after="0" w:line="240" w:lineRule="auto"/>
              <w:ind w:firstLine="0"/>
              <w:contextualSpacing/>
              <w:jc w:val="left"/>
              <w:rPr>
                <w:sz w:val="20"/>
                <w:szCs w:val="20"/>
              </w:rPr>
            </w:pPr>
            <w:r w:rsidRPr="00C722C3">
              <w:rPr>
                <w:sz w:val="20"/>
                <w:szCs w:val="20"/>
                <w:lang w:val="nl-BE"/>
              </w:rPr>
              <w:t> </w:t>
            </w:r>
          </w:p>
        </w:tc>
      </w:tr>
      <w:tr w:rsidR="00C722C3" w:rsidRPr="005A312D" w14:paraId="3FA1C99F" w14:textId="77777777" w:rsidTr="005A312D">
        <w:trPr>
          <w:trHeight w:val="490"/>
        </w:trPr>
        <w:tc>
          <w:tcPr>
            <w:tcW w:w="2263" w:type="dxa"/>
            <w:tcBorders>
              <w:top w:val="single" w:sz="8" w:space="0" w:color="000000"/>
              <w:left w:val="single" w:sz="8" w:space="0" w:color="000000"/>
              <w:bottom w:val="single" w:sz="8" w:space="0" w:color="000000"/>
              <w:right w:val="single" w:sz="8" w:space="0" w:color="000000"/>
            </w:tcBorders>
            <w:shd w:val="clear" w:color="auto" w:fill="9BBB59"/>
            <w:tcMar>
              <w:top w:w="15" w:type="dxa"/>
              <w:left w:w="55" w:type="dxa"/>
              <w:bottom w:w="0" w:type="dxa"/>
              <w:right w:w="55" w:type="dxa"/>
            </w:tcMar>
            <w:hideMark/>
          </w:tcPr>
          <w:p w14:paraId="20551457" w14:textId="77777777" w:rsidR="00C722C3" w:rsidRPr="00C722C3" w:rsidRDefault="00C722C3" w:rsidP="00C722C3">
            <w:pPr>
              <w:spacing w:after="0" w:line="240" w:lineRule="auto"/>
              <w:ind w:firstLine="0"/>
              <w:contextualSpacing/>
              <w:jc w:val="left"/>
              <w:rPr>
                <w:sz w:val="20"/>
                <w:szCs w:val="20"/>
              </w:rPr>
            </w:pPr>
            <w:r w:rsidRPr="00C722C3">
              <w:rPr>
                <w:sz w:val="20"/>
                <w:szCs w:val="20"/>
                <w:lang w:val="nl-BE"/>
              </w:rPr>
              <w:t>Neatrajotojų kraujo miltai (PGB), išskyrus žuvų miltus</w:t>
            </w:r>
          </w:p>
        </w:tc>
        <w:tc>
          <w:tcPr>
            <w:tcW w:w="1843" w:type="dxa"/>
            <w:tcBorders>
              <w:top w:val="single" w:sz="8" w:space="0" w:color="000000"/>
              <w:left w:val="single" w:sz="8" w:space="0" w:color="000000"/>
              <w:bottom w:val="single" w:sz="8" w:space="0" w:color="000000"/>
              <w:right w:val="single" w:sz="8" w:space="0" w:color="000000"/>
            </w:tcBorders>
            <w:shd w:val="clear" w:color="auto" w:fill="FF0000"/>
            <w:tcMar>
              <w:top w:w="15" w:type="dxa"/>
              <w:left w:w="55" w:type="dxa"/>
              <w:bottom w:w="0" w:type="dxa"/>
              <w:right w:w="55" w:type="dxa"/>
            </w:tcMar>
            <w:hideMark/>
          </w:tcPr>
          <w:p w14:paraId="7AFA154F" w14:textId="77777777" w:rsidR="00C722C3" w:rsidRPr="00C722C3" w:rsidRDefault="00C722C3" w:rsidP="00C722C3">
            <w:pPr>
              <w:spacing w:after="0" w:line="240" w:lineRule="auto"/>
              <w:ind w:firstLine="0"/>
              <w:contextualSpacing/>
              <w:jc w:val="left"/>
              <w:rPr>
                <w:sz w:val="20"/>
                <w:szCs w:val="20"/>
              </w:rPr>
            </w:pPr>
            <w:r w:rsidRPr="00C722C3">
              <w:rPr>
                <w:sz w:val="20"/>
                <w:szCs w:val="20"/>
                <w:lang w:val="nl-BE"/>
              </w:rPr>
              <w:t> </w:t>
            </w:r>
          </w:p>
        </w:tc>
        <w:tc>
          <w:tcPr>
            <w:tcW w:w="1843" w:type="dxa"/>
            <w:tcBorders>
              <w:top w:val="single" w:sz="8" w:space="0" w:color="000000"/>
              <w:left w:val="single" w:sz="8" w:space="0" w:color="000000"/>
              <w:bottom w:val="single" w:sz="8" w:space="0" w:color="000000"/>
              <w:right w:val="single" w:sz="8" w:space="0" w:color="000000"/>
            </w:tcBorders>
            <w:shd w:val="clear" w:color="auto" w:fill="FF0000"/>
            <w:tcMar>
              <w:top w:w="15" w:type="dxa"/>
              <w:left w:w="55" w:type="dxa"/>
              <w:bottom w:w="0" w:type="dxa"/>
              <w:right w:w="55" w:type="dxa"/>
            </w:tcMar>
            <w:hideMark/>
          </w:tcPr>
          <w:p w14:paraId="67107161" w14:textId="77777777" w:rsidR="00C722C3" w:rsidRPr="00C722C3" w:rsidRDefault="00C722C3" w:rsidP="00C722C3">
            <w:pPr>
              <w:spacing w:after="0" w:line="240" w:lineRule="auto"/>
              <w:ind w:firstLine="0"/>
              <w:contextualSpacing/>
              <w:jc w:val="left"/>
              <w:rPr>
                <w:sz w:val="20"/>
                <w:szCs w:val="20"/>
              </w:rPr>
            </w:pPr>
            <w:r w:rsidRPr="00C722C3">
              <w:rPr>
                <w:sz w:val="20"/>
                <w:szCs w:val="20"/>
                <w:lang w:val="nl-BE"/>
              </w:rPr>
              <w:t> </w:t>
            </w:r>
          </w:p>
        </w:tc>
        <w:tc>
          <w:tcPr>
            <w:tcW w:w="1798" w:type="dxa"/>
            <w:tcBorders>
              <w:top w:val="single" w:sz="8" w:space="0" w:color="000000"/>
              <w:left w:val="single" w:sz="8" w:space="0" w:color="000000"/>
              <w:bottom w:val="single" w:sz="8" w:space="0" w:color="000000"/>
              <w:right w:val="single" w:sz="8" w:space="0" w:color="000000"/>
            </w:tcBorders>
            <w:shd w:val="clear" w:color="auto" w:fill="CCFF33"/>
            <w:tcMar>
              <w:top w:w="15" w:type="dxa"/>
              <w:left w:w="55" w:type="dxa"/>
              <w:bottom w:w="0" w:type="dxa"/>
              <w:right w:w="55" w:type="dxa"/>
            </w:tcMar>
            <w:hideMark/>
          </w:tcPr>
          <w:p w14:paraId="7CDA95D6" w14:textId="77777777" w:rsidR="00C722C3" w:rsidRPr="00C722C3" w:rsidRDefault="00C722C3" w:rsidP="00C722C3">
            <w:pPr>
              <w:spacing w:after="0" w:line="240" w:lineRule="auto"/>
              <w:ind w:firstLine="0"/>
              <w:contextualSpacing/>
              <w:jc w:val="left"/>
              <w:rPr>
                <w:sz w:val="20"/>
                <w:szCs w:val="20"/>
              </w:rPr>
            </w:pPr>
            <w:r w:rsidRPr="00C722C3">
              <w:rPr>
                <w:sz w:val="20"/>
                <w:szCs w:val="20"/>
                <w:lang w:val="nl-BE"/>
              </w:rPr>
              <w:t> </w:t>
            </w:r>
          </w:p>
        </w:tc>
        <w:tc>
          <w:tcPr>
            <w:tcW w:w="1625" w:type="dxa"/>
            <w:tcBorders>
              <w:top w:val="single" w:sz="8" w:space="0" w:color="000000"/>
              <w:left w:val="single" w:sz="8" w:space="0" w:color="000000"/>
              <w:bottom w:val="single" w:sz="8" w:space="0" w:color="000000"/>
              <w:right w:val="single" w:sz="8" w:space="0" w:color="000000"/>
            </w:tcBorders>
            <w:shd w:val="clear" w:color="auto" w:fill="CCFF33"/>
            <w:tcMar>
              <w:top w:w="15" w:type="dxa"/>
              <w:left w:w="55" w:type="dxa"/>
              <w:bottom w:w="0" w:type="dxa"/>
              <w:right w:w="55" w:type="dxa"/>
            </w:tcMar>
            <w:hideMark/>
          </w:tcPr>
          <w:p w14:paraId="68B33FC1" w14:textId="77777777" w:rsidR="00C722C3" w:rsidRPr="00C722C3" w:rsidRDefault="00C722C3" w:rsidP="00C722C3">
            <w:pPr>
              <w:spacing w:after="0" w:line="240" w:lineRule="auto"/>
              <w:ind w:firstLine="0"/>
              <w:contextualSpacing/>
              <w:jc w:val="left"/>
              <w:rPr>
                <w:sz w:val="20"/>
                <w:szCs w:val="20"/>
              </w:rPr>
            </w:pPr>
            <w:r w:rsidRPr="00C722C3">
              <w:rPr>
                <w:sz w:val="20"/>
                <w:szCs w:val="20"/>
                <w:lang w:val="nl-BE"/>
              </w:rPr>
              <w:t> </w:t>
            </w:r>
          </w:p>
        </w:tc>
      </w:tr>
      <w:tr w:rsidR="00C722C3" w:rsidRPr="005A312D" w14:paraId="11FE0B6C" w14:textId="77777777" w:rsidTr="005A312D">
        <w:trPr>
          <w:trHeight w:val="386"/>
        </w:trPr>
        <w:tc>
          <w:tcPr>
            <w:tcW w:w="2263" w:type="dxa"/>
            <w:tcBorders>
              <w:top w:val="single" w:sz="8" w:space="0" w:color="000000"/>
              <w:left w:val="single" w:sz="8" w:space="0" w:color="000000"/>
              <w:bottom w:val="single" w:sz="8" w:space="0" w:color="000000"/>
              <w:right w:val="single" w:sz="8" w:space="0" w:color="000000"/>
            </w:tcBorders>
            <w:shd w:val="clear" w:color="auto" w:fill="9BBB59"/>
            <w:tcMar>
              <w:top w:w="15" w:type="dxa"/>
              <w:left w:w="55" w:type="dxa"/>
              <w:bottom w:w="0" w:type="dxa"/>
              <w:right w:w="55" w:type="dxa"/>
            </w:tcMar>
            <w:hideMark/>
          </w:tcPr>
          <w:p w14:paraId="3CC0B1ED" w14:textId="77777777" w:rsidR="00C722C3" w:rsidRPr="00C722C3" w:rsidRDefault="00C722C3" w:rsidP="00C722C3">
            <w:pPr>
              <w:spacing w:after="0" w:line="240" w:lineRule="auto"/>
              <w:ind w:firstLine="0"/>
              <w:contextualSpacing/>
              <w:jc w:val="left"/>
              <w:rPr>
                <w:sz w:val="20"/>
                <w:szCs w:val="20"/>
              </w:rPr>
            </w:pPr>
            <w:proofErr w:type="spellStart"/>
            <w:r w:rsidRPr="00C722C3">
              <w:rPr>
                <w:sz w:val="20"/>
                <w:szCs w:val="20"/>
                <w:lang w:val="en-US"/>
              </w:rPr>
              <w:t>Žuvų</w:t>
            </w:r>
            <w:proofErr w:type="spellEnd"/>
            <w:r w:rsidRPr="00C722C3">
              <w:rPr>
                <w:sz w:val="20"/>
                <w:szCs w:val="20"/>
                <w:lang w:val="en-US"/>
              </w:rPr>
              <w:t xml:space="preserve"> </w:t>
            </w:r>
            <w:proofErr w:type="spellStart"/>
            <w:r w:rsidRPr="00C722C3">
              <w:rPr>
                <w:sz w:val="20"/>
                <w:szCs w:val="20"/>
                <w:lang w:val="en-US"/>
              </w:rPr>
              <w:t>miltai</w:t>
            </w:r>
            <w:proofErr w:type="spellEnd"/>
            <w:r w:rsidRPr="00C722C3">
              <w:rPr>
                <w:sz w:val="20"/>
                <w:szCs w:val="20"/>
                <w:lang w:val="en-US"/>
              </w:rPr>
              <w:t xml:space="preserve"> (PGB) </w:t>
            </w:r>
          </w:p>
        </w:tc>
        <w:tc>
          <w:tcPr>
            <w:tcW w:w="1843" w:type="dxa"/>
            <w:tcBorders>
              <w:top w:val="single" w:sz="8" w:space="0" w:color="000000"/>
              <w:left w:val="single" w:sz="8" w:space="0" w:color="000000"/>
              <w:bottom w:val="single" w:sz="8" w:space="0" w:color="000000"/>
              <w:right w:val="single" w:sz="8" w:space="0" w:color="000000"/>
            </w:tcBorders>
            <w:shd w:val="clear" w:color="auto" w:fill="00FFCC"/>
            <w:tcMar>
              <w:top w:w="15" w:type="dxa"/>
              <w:left w:w="55" w:type="dxa"/>
              <w:bottom w:w="0" w:type="dxa"/>
              <w:right w:w="55" w:type="dxa"/>
            </w:tcMar>
            <w:hideMark/>
          </w:tcPr>
          <w:p w14:paraId="4776B0C8" w14:textId="77777777" w:rsidR="00C722C3" w:rsidRPr="00C722C3" w:rsidRDefault="00C722C3" w:rsidP="00C722C3">
            <w:pPr>
              <w:spacing w:after="0" w:line="240" w:lineRule="auto"/>
              <w:ind w:firstLine="0"/>
              <w:contextualSpacing/>
              <w:jc w:val="left"/>
              <w:rPr>
                <w:sz w:val="20"/>
                <w:szCs w:val="20"/>
              </w:rPr>
            </w:pPr>
            <w:r w:rsidRPr="00C722C3">
              <w:rPr>
                <w:sz w:val="20"/>
                <w:szCs w:val="20"/>
              </w:rPr>
              <w:t>Tik nenujunkytų veršelių pieno pakaitaluose</w:t>
            </w:r>
          </w:p>
        </w:tc>
        <w:tc>
          <w:tcPr>
            <w:tcW w:w="1843" w:type="dxa"/>
            <w:tcBorders>
              <w:top w:val="single" w:sz="8" w:space="0" w:color="000000"/>
              <w:left w:val="single" w:sz="8" w:space="0" w:color="000000"/>
              <w:bottom w:val="single" w:sz="8" w:space="0" w:color="000000"/>
              <w:right w:val="single" w:sz="8" w:space="0" w:color="000000"/>
            </w:tcBorders>
            <w:shd w:val="clear" w:color="auto" w:fill="CCFF33"/>
            <w:tcMar>
              <w:top w:w="15" w:type="dxa"/>
              <w:left w:w="55" w:type="dxa"/>
              <w:bottom w:w="0" w:type="dxa"/>
              <w:right w:w="55" w:type="dxa"/>
            </w:tcMar>
            <w:hideMark/>
          </w:tcPr>
          <w:p w14:paraId="2F68C0C6" w14:textId="77777777" w:rsidR="00C722C3" w:rsidRPr="00C722C3" w:rsidRDefault="00C722C3" w:rsidP="00C722C3">
            <w:pPr>
              <w:spacing w:after="0" w:line="240" w:lineRule="auto"/>
              <w:ind w:firstLine="0"/>
              <w:contextualSpacing/>
              <w:jc w:val="left"/>
              <w:rPr>
                <w:sz w:val="20"/>
                <w:szCs w:val="20"/>
              </w:rPr>
            </w:pPr>
            <w:r w:rsidRPr="00C722C3">
              <w:rPr>
                <w:sz w:val="20"/>
                <w:szCs w:val="20"/>
              </w:rPr>
              <w:t> </w:t>
            </w:r>
          </w:p>
        </w:tc>
        <w:tc>
          <w:tcPr>
            <w:tcW w:w="1798" w:type="dxa"/>
            <w:tcBorders>
              <w:top w:val="single" w:sz="8" w:space="0" w:color="000000"/>
              <w:left w:val="single" w:sz="8" w:space="0" w:color="000000"/>
              <w:bottom w:val="single" w:sz="8" w:space="0" w:color="000000"/>
              <w:right w:val="single" w:sz="8" w:space="0" w:color="000000"/>
            </w:tcBorders>
            <w:shd w:val="clear" w:color="auto" w:fill="CCFF33"/>
            <w:tcMar>
              <w:top w:w="15" w:type="dxa"/>
              <w:left w:w="55" w:type="dxa"/>
              <w:bottom w:w="0" w:type="dxa"/>
              <w:right w:w="55" w:type="dxa"/>
            </w:tcMar>
            <w:hideMark/>
          </w:tcPr>
          <w:p w14:paraId="60B836C8" w14:textId="77777777" w:rsidR="00C722C3" w:rsidRPr="00C722C3" w:rsidRDefault="00C722C3" w:rsidP="00C722C3">
            <w:pPr>
              <w:spacing w:after="0" w:line="240" w:lineRule="auto"/>
              <w:ind w:firstLine="0"/>
              <w:contextualSpacing/>
              <w:jc w:val="left"/>
              <w:rPr>
                <w:sz w:val="20"/>
                <w:szCs w:val="20"/>
              </w:rPr>
            </w:pPr>
            <w:proofErr w:type="spellStart"/>
            <w:r w:rsidRPr="00C722C3">
              <w:rPr>
                <w:sz w:val="20"/>
                <w:szCs w:val="20"/>
                <w:lang w:val="en-US"/>
              </w:rPr>
              <w:t>Draudimas</w:t>
            </w:r>
            <w:proofErr w:type="spellEnd"/>
            <w:r w:rsidRPr="00C722C3">
              <w:rPr>
                <w:sz w:val="20"/>
                <w:szCs w:val="20"/>
                <w:lang w:val="en-US"/>
              </w:rPr>
              <w:t xml:space="preserve"> </w:t>
            </w:r>
            <w:proofErr w:type="spellStart"/>
            <w:r w:rsidRPr="00C722C3">
              <w:rPr>
                <w:sz w:val="20"/>
                <w:szCs w:val="20"/>
                <w:lang w:val="en-US"/>
              </w:rPr>
              <w:t>dėl</w:t>
            </w:r>
            <w:proofErr w:type="spellEnd"/>
            <w:r w:rsidRPr="00C722C3">
              <w:rPr>
                <w:sz w:val="20"/>
                <w:szCs w:val="20"/>
                <w:lang w:val="en-US"/>
              </w:rPr>
              <w:t xml:space="preserve"> </w:t>
            </w:r>
            <w:proofErr w:type="spellStart"/>
            <w:r w:rsidRPr="00C722C3">
              <w:rPr>
                <w:sz w:val="20"/>
                <w:szCs w:val="20"/>
                <w:lang w:val="en-US"/>
              </w:rPr>
              <w:t>kanibalizmo</w:t>
            </w:r>
            <w:proofErr w:type="spellEnd"/>
          </w:p>
        </w:tc>
        <w:tc>
          <w:tcPr>
            <w:tcW w:w="1625" w:type="dxa"/>
            <w:tcBorders>
              <w:top w:val="single" w:sz="8" w:space="0" w:color="000000"/>
              <w:left w:val="single" w:sz="8" w:space="0" w:color="000000"/>
              <w:bottom w:val="single" w:sz="8" w:space="0" w:color="000000"/>
              <w:right w:val="single" w:sz="8" w:space="0" w:color="000000"/>
            </w:tcBorders>
            <w:shd w:val="clear" w:color="auto" w:fill="CCFF33"/>
            <w:tcMar>
              <w:top w:w="15" w:type="dxa"/>
              <w:left w:w="55" w:type="dxa"/>
              <w:bottom w:w="0" w:type="dxa"/>
              <w:right w:w="55" w:type="dxa"/>
            </w:tcMar>
            <w:hideMark/>
          </w:tcPr>
          <w:p w14:paraId="161A821B" w14:textId="77777777" w:rsidR="00C722C3" w:rsidRPr="00C722C3" w:rsidRDefault="00C722C3" w:rsidP="00C722C3">
            <w:pPr>
              <w:spacing w:after="0" w:line="240" w:lineRule="auto"/>
              <w:ind w:firstLine="0"/>
              <w:contextualSpacing/>
              <w:jc w:val="left"/>
              <w:rPr>
                <w:sz w:val="20"/>
                <w:szCs w:val="20"/>
              </w:rPr>
            </w:pPr>
            <w:r w:rsidRPr="00C722C3">
              <w:rPr>
                <w:sz w:val="20"/>
                <w:szCs w:val="20"/>
                <w:lang w:val="en-US"/>
              </w:rPr>
              <w:t> </w:t>
            </w:r>
          </w:p>
        </w:tc>
      </w:tr>
      <w:tr w:rsidR="00C722C3" w:rsidRPr="005A312D" w14:paraId="7E049EDB" w14:textId="77777777" w:rsidTr="005A312D">
        <w:trPr>
          <w:trHeight w:val="490"/>
        </w:trPr>
        <w:tc>
          <w:tcPr>
            <w:tcW w:w="2263" w:type="dxa"/>
            <w:tcBorders>
              <w:top w:val="single" w:sz="8" w:space="0" w:color="000000"/>
              <w:left w:val="single" w:sz="8" w:space="0" w:color="000000"/>
              <w:bottom w:val="single" w:sz="8" w:space="0" w:color="000000"/>
              <w:right w:val="single" w:sz="8" w:space="0" w:color="000000"/>
            </w:tcBorders>
            <w:shd w:val="clear" w:color="auto" w:fill="9BBB59"/>
            <w:tcMar>
              <w:top w:w="15" w:type="dxa"/>
              <w:left w:w="55" w:type="dxa"/>
              <w:bottom w:w="0" w:type="dxa"/>
              <w:right w:w="55" w:type="dxa"/>
            </w:tcMar>
            <w:hideMark/>
          </w:tcPr>
          <w:p w14:paraId="204F45BC" w14:textId="0224049F" w:rsidR="00C722C3" w:rsidRPr="00C722C3" w:rsidRDefault="00C722C3" w:rsidP="00C722C3">
            <w:pPr>
              <w:spacing w:after="0" w:line="240" w:lineRule="auto"/>
              <w:ind w:firstLine="0"/>
              <w:contextualSpacing/>
              <w:jc w:val="left"/>
              <w:rPr>
                <w:sz w:val="20"/>
                <w:szCs w:val="20"/>
              </w:rPr>
            </w:pPr>
            <w:proofErr w:type="spellStart"/>
            <w:r w:rsidRPr="00C722C3">
              <w:rPr>
                <w:sz w:val="20"/>
                <w:szCs w:val="20"/>
                <w:lang w:val="en-US"/>
              </w:rPr>
              <w:t>Neatrajotojų</w:t>
            </w:r>
            <w:proofErr w:type="spellEnd"/>
            <w:r w:rsidRPr="00C722C3">
              <w:rPr>
                <w:sz w:val="20"/>
                <w:szCs w:val="20"/>
                <w:lang w:val="en-US"/>
              </w:rPr>
              <w:t xml:space="preserve"> </w:t>
            </w:r>
            <w:proofErr w:type="spellStart"/>
            <w:r w:rsidRPr="00C722C3">
              <w:rPr>
                <w:sz w:val="20"/>
                <w:szCs w:val="20"/>
                <w:lang w:val="en-US"/>
              </w:rPr>
              <w:t>kraujo</w:t>
            </w:r>
            <w:proofErr w:type="spellEnd"/>
            <w:r w:rsidRPr="00C722C3">
              <w:rPr>
                <w:sz w:val="20"/>
                <w:szCs w:val="20"/>
                <w:lang w:val="en-US"/>
              </w:rPr>
              <w:t xml:space="preserve"> </w:t>
            </w:r>
            <w:proofErr w:type="spellStart"/>
            <w:r w:rsidRPr="00C722C3">
              <w:rPr>
                <w:sz w:val="20"/>
                <w:szCs w:val="20"/>
                <w:lang w:val="en-US"/>
              </w:rPr>
              <w:t>produktai</w:t>
            </w:r>
            <w:proofErr w:type="spellEnd"/>
          </w:p>
        </w:tc>
        <w:tc>
          <w:tcPr>
            <w:tcW w:w="1843" w:type="dxa"/>
            <w:tcBorders>
              <w:top w:val="single" w:sz="8" w:space="0" w:color="000000"/>
              <w:left w:val="single" w:sz="8" w:space="0" w:color="000000"/>
              <w:bottom w:val="single" w:sz="8" w:space="0" w:color="000000"/>
              <w:right w:val="single" w:sz="8" w:space="0" w:color="000000"/>
            </w:tcBorders>
            <w:shd w:val="clear" w:color="auto" w:fill="FF0000"/>
            <w:tcMar>
              <w:top w:w="15" w:type="dxa"/>
              <w:left w:w="55" w:type="dxa"/>
              <w:bottom w:w="0" w:type="dxa"/>
              <w:right w:w="55" w:type="dxa"/>
            </w:tcMar>
            <w:hideMark/>
          </w:tcPr>
          <w:p w14:paraId="1C32F319" w14:textId="77777777" w:rsidR="00C722C3" w:rsidRPr="00C722C3" w:rsidRDefault="00C722C3" w:rsidP="00C722C3">
            <w:pPr>
              <w:spacing w:after="0" w:line="240" w:lineRule="auto"/>
              <w:ind w:firstLine="0"/>
              <w:contextualSpacing/>
              <w:jc w:val="left"/>
              <w:rPr>
                <w:sz w:val="20"/>
                <w:szCs w:val="20"/>
              </w:rPr>
            </w:pPr>
            <w:r w:rsidRPr="00C722C3">
              <w:rPr>
                <w:sz w:val="20"/>
                <w:szCs w:val="20"/>
                <w:lang w:val="en-US"/>
              </w:rPr>
              <w:t> </w:t>
            </w:r>
          </w:p>
        </w:tc>
        <w:tc>
          <w:tcPr>
            <w:tcW w:w="1843" w:type="dxa"/>
            <w:tcBorders>
              <w:top w:val="single" w:sz="8" w:space="0" w:color="000000"/>
              <w:left w:val="single" w:sz="8" w:space="0" w:color="000000"/>
              <w:bottom w:val="single" w:sz="8" w:space="0" w:color="000000"/>
              <w:right w:val="single" w:sz="8" w:space="0" w:color="000000"/>
            </w:tcBorders>
            <w:shd w:val="clear" w:color="auto" w:fill="CCFF33"/>
            <w:tcMar>
              <w:top w:w="15" w:type="dxa"/>
              <w:left w:w="55" w:type="dxa"/>
              <w:bottom w:w="0" w:type="dxa"/>
              <w:right w:w="55" w:type="dxa"/>
            </w:tcMar>
            <w:hideMark/>
          </w:tcPr>
          <w:p w14:paraId="69A4C997" w14:textId="77777777" w:rsidR="00C722C3" w:rsidRPr="00C722C3" w:rsidRDefault="00C722C3" w:rsidP="00C722C3">
            <w:pPr>
              <w:spacing w:after="0" w:line="240" w:lineRule="auto"/>
              <w:ind w:firstLine="0"/>
              <w:contextualSpacing/>
              <w:jc w:val="left"/>
              <w:rPr>
                <w:sz w:val="20"/>
                <w:szCs w:val="20"/>
              </w:rPr>
            </w:pPr>
            <w:r w:rsidRPr="00C722C3">
              <w:rPr>
                <w:sz w:val="20"/>
                <w:szCs w:val="20"/>
                <w:lang w:val="en-US"/>
              </w:rPr>
              <w:t> </w:t>
            </w:r>
          </w:p>
        </w:tc>
        <w:tc>
          <w:tcPr>
            <w:tcW w:w="1798" w:type="dxa"/>
            <w:tcBorders>
              <w:top w:val="single" w:sz="8" w:space="0" w:color="000000"/>
              <w:left w:val="single" w:sz="8" w:space="0" w:color="000000"/>
              <w:bottom w:val="single" w:sz="8" w:space="0" w:color="000000"/>
              <w:right w:val="single" w:sz="8" w:space="0" w:color="000000"/>
            </w:tcBorders>
            <w:shd w:val="clear" w:color="auto" w:fill="CCFF33"/>
            <w:tcMar>
              <w:top w:w="15" w:type="dxa"/>
              <w:left w:w="55" w:type="dxa"/>
              <w:bottom w:w="0" w:type="dxa"/>
              <w:right w:w="55" w:type="dxa"/>
            </w:tcMar>
            <w:hideMark/>
          </w:tcPr>
          <w:p w14:paraId="71D698F1" w14:textId="77777777" w:rsidR="00C722C3" w:rsidRPr="00C722C3" w:rsidRDefault="00C722C3" w:rsidP="00C722C3">
            <w:pPr>
              <w:spacing w:after="0" w:line="240" w:lineRule="auto"/>
              <w:ind w:firstLine="0"/>
              <w:contextualSpacing/>
              <w:jc w:val="left"/>
              <w:rPr>
                <w:sz w:val="20"/>
                <w:szCs w:val="20"/>
              </w:rPr>
            </w:pPr>
            <w:r w:rsidRPr="00C722C3">
              <w:rPr>
                <w:sz w:val="20"/>
                <w:szCs w:val="20"/>
                <w:lang w:val="en-US"/>
              </w:rPr>
              <w:t> </w:t>
            </w:r>
          </w:p>
        </w:tc>
        <w:tc>
          <w:tcPr>
            <w:tcW w:w="1625" w:type="dxa"/>
            <w:tcBorders>
              <w:top w:val="single" w:sz="8" w:space="0" w:color="000000"/>
              <w:left w:val="single" w:sz="8" w:space="0" w:color="000000"/>
              <w:bottom w:val="single" w:sz="8" w:space="0" w:color="000000"/>
              <w:right w:val="single" w:sz="8" w:space="0" w:color="000000"/>
            </w:tcBorders>
            <w:shd w:val="clear" w:color="auto" w:fill="CCFF33"/>
            <w:tcMar>
              <w:top w:w="15" w:type="dxa"/>
              <w:left w:w="55" w:type="dxa"/>
              <w:bottom w:w="0" w:type="dxa"/>
              <w:right w:w="55" w:type="dxa"/>
            </w:tcMar>
            <w:hideMark/>
          </w:tcPr>
          <w:p w14:paraId="50B655C1" w14:textId="77777777" w:rsidR="00C722C3" w:rsidRPr="00C722C3" w:rsidRDefault="00C722C3" w:rsidP="00C722C3">
            <w:pPr>
              <w:spacing w:after="0" w:line="240" w:lineRule="auto"/>
              <w:ind w:firstLine="0"/>
              <w:contextualSpacing/>
              <w:jc w:val="left"/>
              <w:rPr>
                <w:sz w:val="20"/>
                <w:szCs w:val="20"/>
              </w:rPr>
            </w:pPr>
            <w:r w:rsidRPr="00C722C3">
              <w:rPr>
                <w:sz w:val="20"/>
                <w:szCs w:val="20"/>
                <w:lang w:val="en-US"/>
              </w:rPr>
              <w:t> </w:t>
            </w:r>
          </w:p>
        </w:tc>
      </w:tr>
      <w:tr w:rsidR="00C722C3" w:rsidRPr="005A312D" w14:paraId="1406BD8B" w14:textId="77777777" w:rsidTr="005A312D">
        <w:trPr>
          <w:trHeight w:val="490"/>
        </w:trPr>
        <w:tc>
          <w:tcPr>
            <w:tcW w:w="2263" w:type="dxa"/>
            <w:tcBorders>
              <w:top w:val="single" w:sz="8" w:space="0" w:color="000000"/>
              <w:left w:val="single" w:sz="8" w:space="0" w:color="000000"/>
              <w:bottom w:val="single" w:sz="8" w:space="0" w:color="000000"/>
              <w:right w:val="single" w:sz="8" w:space="0" w:color="000000"/>
            </w:tcBorders>
            <w:shd w:val="clear" w:color="auto" w:fill="9BBB59"/>
            <w:tcMar>
              <w:top w:w="15" w:type="dxa"/>
              <w:left w:w="55" w:type="dxa"/>
              <w:bottom w:w="0" w:type="dxa"/>
              <w:right w:w="55" w:type="dxa"/>
            </w:tcMar>
            <w:hideMark/>
          </w:tcPr>
          <w:p w14:paraId="05151A6A" w14:textId="22E578C1" w:rsidR="00C722C3" w:rsidRPr="00C722C3" w:rsidRDefault="00C722C3" w:rsidP="00C722C3">
            <w:pPr>
              <w:spacing w:after="0" w:line="240" w:lineRule="auto"/>
              <w:ind w:firstLine="0"/>
              <w:contextualSpacing/>
              <w:jc w:val="left"/>
              <w:rPr>
                <w:sz w:val="20"/>
                <w:szCs w:val="20"/>
              </w:rPr>
            </w:pPr>
            <w:proofErr w:type="spellStart"/>
            <w:r w:rsidRPr="00C722C3">
              <w:rPr>
                <w:sz w:val="20"/>
                <w:szCs w:val="20"/>
                <w:lang w:val="en-US"/>
              </w:rPr>
              <w:t>Atrajotojų</w:t>
            </w:r>
            <w:proofErr w:type="spellEnd"/>
            <w:r w:rsidRPr="00C722C3">
              <w:rPr>
                <w:sz w:val="20"/>
                <w:szCs w:val="20"/>
                <w:lang w:val="en-US"/>
              </w:rPr>
              <w:t xml:space="preserve"> </w:t>
            </w:r>
            <w:proofErr w:type="spellStart"/>
            <w:r w:rsidRPr="00C722C3">
              <w:rPr>
                <w:sz w:val="20"/>
                <w:szCs w:val="20"/>
                <w:lang w:val="en-US"/>
              </w:rPr>
              <w:t>kraujo</w:t>
            </w:r>
            <w:proofErr w:type="spellEnd"/>
            <w:r w:rsidRPr="00C722C3">
              <w:rPr>
                <w:sz w:val="20"/>
                <w:szCs w:val="20"/>
                <w:lang w:val="en-US"/>
              </w:rPr>
              <w:t xml:space="preserve"> </w:t>
            </w:r>
            <w:proofErr w:type="spellStart"/>
            <w:r w:rsidRPr="00C722C3">
              <w:rPr>
                <w:sz w:val="20"/>
                <w:szCs w:val="20"/>
                <w:lang w:val="en-US"/>
              </w:rPr>
              <w:t>produktai</w:t>
            </w:r>
            <w:proofErr w:type="spellEnd"/>
          </w:p>
        </w:tc>
        <w:tc>
          <w:tcPr>
            <w:tcW w:w="1843" w:type="dxa"/>
            <w:tcBorders>
              <w:top w:val="single" w:sz="8" w:space="0" w:color="000000"/>
              <w:left w:val="single" w:sz="8" w:space="0" w:color="000000"/>
              <w:bottom w:val="single" w:sz="8" w:space="0" w:color="000000"/>
              <w:right w:val="single" w:sz="8" w:space="0" w:color="000000"/>
            </w:tcBorders>
            <w:shd w:val="clear" w:color="auto" w:fill="FF0000"/>
            <w:tcMar>
              <w:top w:w="15" w:type="dxa"/>
              <w:left w:w="55" w:type="dxa"/>
              <w:bottom w:w="0" w:type="dxa"/>
              <w:right w:w="55" w:type="dxa"/>
            </w:tcMar>
            <w:hideMark/>
          </w:tcPr>
          <w:p w14:paraId="15A30836" w14:textId="77777777" w:rsidR="00C722C3" w:rsidRPr="00C722C3" w:rsidRDefault="00C722C3" w:rsidP="00C722C3">
            <w:pPr>
              <w:spacing w:after="0" w:line="240" w:lineRule="auto"/>
              <w:ind w:firstLine="0"/>
              <w:contextualSpacing/>
              <w:jc w:val="left"/>
              <w:rPr>
                <w:sz w:val="20"/>
                <w:szCs w:val="20"/>
              </w:rPr>
            </w:pPr>
            <w:r w:rsidRPr="00C722C3">
              <w:rPr>
                <w:sz w:val="20"/>
                <w:szCs w:val="20"/>
                <w:lang w:val="en-US"/>
              </w:rPr>
              <w:t> </w:t>
            </w:r>
          </w:p>
        </w:tc>
        <w:tc>
          <w:tcPr>
            <w:tcW w:w="1843" w:type="dxa"/>
            <w:tcBorders>
              <w:top w:val="single" w:sz="8" w:space="0" w:color="000000"/>
              <w:left w:val="single" w:sz="8" w:space="0" w:color="000000"/>
              <w:bottom w:val="single" w:sz="8" w:space="0" w:color="000000"/>
              <w:right w:val="single" w:sz="8" w:space="0" w:color="000000"/>
            </w:tcBorders>
            <w:shd w:val="clear" w:color="auto" w:fill="FF0000"/>
            <w:tcMar>
              <w:top w:w="15" w:type="dxa"/>
              <w:left w:w="55" w:type="dxa"/>
              <w:bottom w:w="0" w:type="dxa"/>
              <w:right w:w="55" w:type="dxa"/>
            </w:tcMar>
            <w:hideMark/>
          </w:tcPr>
          <w:p w14:paraId="2A7EBFD5" w14:textId="77777777" w:rsidR="00C722C3" w:rsidRPr="00C722C3" w:rsidRDefault="00C722C3" w:rsidP="00C722C3">
            <w:pPr>
              <w:spacing w:after="0" w:line="240" w:lineRule="auto"/>
              <w:ind w:firstLine="0"/>
              <w:contextualSpacing/>
              <w:jc w:val="left"/>
              <w:rPr>
                <w:sz w:val="20"/>
                <w:szCs w:val="20"/>
              </w:rPr>
            </w:pPr>
            <w:r w:rsidRPr="00C722C3">
              <w:rPr>
                <w:sz w:val="20"/>
                <w:szCs w:val="20"/>
                <w:lang w:val="en-US"/>
              </w:rPr>
              <w:t> </w:t>
            </w:r>
          </w:p>
        </w:tc>
        <w:tc>
          <w:tcPr>
            <w:tcW w:w="1798" w:type="dxa"/>
            <w:tcBorders>
              <w:top w:val="single" w:sz="8" w:space="0" w:color="000000"/>
              <w:left w:val="single" w:sz="8" w:space="0" w:color="000000"/>
              <w:bottom w:val="single" w:sz="8" w:space="0" w:color="000000"/>
              <w:right w:val="single" w:sz="8" w:space="0" w:color="000000"/>
            </w:tcBorders>
            <w:shd w:val="clear" w:color="auto" w:fill="FF0000"/>
            <w:tcMar>
              <w:top w:w="15" w:type="dxa"/>
              <w:left w:w="55" w:type="dxa"/>
              <w:bottom w:w="0" w:type="dxa"/>
              <w:right w:w="55" w:type="dxa"/>
            </w:tcMar>
            <w:hideMark/>
          </w:tcPr>
          <w:p w14:paraId="5B921B67" w14:textId="77777777" w:rsidR="00C722C3" w:rsidRPr="00C722C3" w:rsidRDefault="00C722C3" w:rsidP="00C722C3">
            <w:pPr>
              <w:spacing w:after="0" w:line="240" w:lineRule="auto"/>
              <w:ind w:firstLine="0"/>
              <w:contextualSpacing/>
              <w:jc w:val="left"/>
              <w:rPr>
                <w:sz w:val="20"/>
                <w:szCs w:val="20"/>
              </w:rPr>
            </w:pPr>
            <w:r w:rsidRPr="00C722C3">
              <w:rPr>
                <w:sz w:val="20"/>
                <w:szCs w:val="20"/>
                <w:lang w:val="en-US"/>
              </w:rPr>
              <w:t> </w:t>
            </w:r>
          </w:p>
        </w:tc>
        <w:tc>
          <w:tcPr>
            <w:tcW w:w="1625" w:type="dxa"/>
            <w:tcBorders>
              <w:top w:val="single" w:sz="8" w:space="0" w:color="000000"/>
              <w:left w:val="single" w:sz="8" w:space="0" w:color="000000"/>
              <w:bottom w:val="single" w:sz="8" w:space="0" w:color="000000"/>
              <w:right w:val="single" w:sz="8" w:space="0" w:color="000000"/>
            </w:tcBorders>
            <w:shd w:val="clear" w:color="auto" w:fill="CCFF33"/>
            <w:tcMar>
              <w:top w:w="15" w:type="dxa"/>
              <w:left w:w="55" w:type="dxa"/>
              <w:bottom w:w="0" w:type="dxa"/>
              <w:right w:w="55" w:type="dxa"/>
            </w:tcMar>
            <w:hideMark/>
          </w:tcPr>
          <w:p w14:paraId="0F323422" w14:textId="77777777" w:rsidR="00C722C3" w:rsidRPr="00C722C3" w:rsidRDefault="00C722C3" w:rsidP="00C722C3">
            <w:pPr>
              <w:spacing w:after="0" w:line="240" w:lineRule="auto"/>
              <w:ind w:firstLine="0"/>
              <w:contextualSpacing/>
              <w:jc w:val="left"/>
              <w:rPr>
                <w:sz w:val="20"/>
                <w:szCs w:val="20"/>
              </w:rPr>
            </w:pPr>
            <w:r w:rsidRPr="00C722C3">
              <w:rPr>
                <w:sz w:val="20"/>
                <w:szCs w:val="20"/>
                <w:lang w:val="en-US"/>
              </w:rPr>
              <w:t> </w:t>
            </w:r>
          </w:p>
        </w:tc>
      </w:tr>
      <w:tr w:rsidR="00C722C3" w:rsidRPr="005A312D" w14:paraId="544FD037" w14:textId="77777777" w:rsidTr="005A312D">
        <w:trPr>
          <w:trHeight w:val="584"/>
        </w:trPr>
        <w:tc>
          <w:tcPr>
            <w:tcW w:w="2263" w:type="dxa"/>
            <w:tcBorders>
              <w:top w:val="single" w:sz="8" w:space="0" w:color="000000"/>
              <w:left w:val="single" w:sz="8" w:space="0" w:color="000000"/>
              <w:bottom w:val="single" w:sz="8" w:space="0" w:color="000000"/>
              <w:right w:val="single" w:sz="8" w:space="0" w:color="000000"/>
            </w:tcBorders>
            <w:shd w:val="clear" w:color="auto" w:fill="9BBB59"/>
            <w:tcMar>
              <w:top w:w="15" w:type="dxa"/>
              <w:left w:w="55" w:type="dxa"/>
              <w:bottom w:w="0" w:type="dxa"/>
              <w:right w:w="55" w:type="dxa"/>
            </w:tcMar>
            <w:hideMark/>
          </w:tcPr>
          <w:p w14:paraId="61A23205" w14:textId="77777777" w:rsidR="00C722C3" w:rsidRPr="00C722C3" w:rsidRDefault="00C722C3" w:rsidP="00C722C3">
            <w:pPr>
              <w:spacing w:after="0" w:line="240" w:lineRule="auto"/>
              <w:ind w:firstLine="0"/>
              <w:contextualSpacing/>
              <w:jc w:val="left"/>
              <w:rPr>
                <w:sz w:val="20"/>
                <w:szCs w:val="20"/>
              </w:rPr>
            </w:pPr>
            <w:r w:rsidRPr="00C722C3">
              <w:rPr>
                <w:sz w:val="20"/>
                <w:szCs w:val="20"/>
              </w:rPr>
              <w:t xml:space="preserve">Hidrolizuoti baltymai, gauti iš </w:t>
            </w:r>
            <w:proofErr w:type="spellStart"/>
            <w:r w:rsidRPr="00C722C3">
              <w:rPr>
                <w:sz w:val="20"/>
                <w:szCs w:val="20"/>
              </w:rPr>
              <w:t>neatrajotojų</w:t>
            </w:r>
            <w:proofErr w:type="spellEnd"/>
            <w:r w:rsidRPr="00C722C3">
              <w:rPr>
                <w:sz w:val="20"/>
                <w:szCs w:val="20"/>
              </w:rPr>
              <w:t xml:space="preserve"> ir/ar atrajotojų kailių ir odų </w:t>
            </w:r>
          </w:p>
        </w:tc>
        <w:tc>
          <w:tcPr>
            <w:tcW w:w="1843" w:type="dxa"/>
            <w:tcBorders>
              <w:top w:val="single" w:sz="8" w:space="0" w:color="000000"/>
              <w:left w:val="single" w:sz="8" w:space="0" w:color="000000"/>
              <w:bottom w:val="single" w:sz="8" w:space="0" w:color="000000"/>
              <w:right w:val="single" w:sz="8" w:space="0" w:color="000000"/>
            </w:tcBorders>
            <w:shd w:val="clear" w:color="auto" w:fill="CCFF33"/>
            <w:tcMar>
              <w:top w:w="15" w:type="dxa"/>
              <w:left w:w="55" w:type="dxa"/>
              <w:bottom w:w="0" w:type="dxa"/>
              <w:right w:w="55" w:type="dxa"/>
            </w:tcMar>
            <w:hideMark/>
          </w:tcPr>
          <w:p w14:paraId="2665D052" w14:textId="77777777" w:rsidR="00C722C3" w:rsidRPr="00C722C3" w:rsidRDefault="00C722C3" w:rsidP="00C722C3">
            <w:pPr>
              <w:spacing w:after="0" w:line="240" w:lineRule="auto"/>
              <w:ind w:firstLine="0"/>
              <w:contextualSpacing/>
              <w:jc w:val="left"/>
              <w:rPr>
                <w:sz w:val="20"/>
                <w:szCs w:val="20"/>
              </w:rPr>
            </w:pPr>
            <w:r w:rsidRPr="00C722C3">
              <w:rPr>
                <w:sz w:val="20"/>
                <w:szCs w:val="20"/>
              </w:rPr>
              <w:t> </w:t>
            </w:r>
          </w:p>
        </w:tc>
        <w:tc>
          <w:tcPr>
            <w:tcW w:w="1843" w:type="dxa"/>
            <w:tcBorders>
              <w:top w:val="single" w:sz="8" w:space="0" w:color="000000"/>
              <w:left w:val="single" w:sz="8" w:space="0" w:color="000000"/>
              <w:bottom w:val="single" w:sz="8" w:space="0" w:color="000000"/>
              <w:right w:val="single" w:sz="8" w:space="0" w:color="000000"/>
            </w:tcBorders>
            <w:shd w:val="clear" w:color="auto" w:fill="CCFF33"/>
            <w:tcMar>
              <w:top w:w="15" w:type="dxa"/>
              <w:left w:w="55" w:type="dxa"/>
              <w:bottom w:w="0" w:type="dxa"/>
              <w:right w:w="55" w:type="dxa"/>
            </w:tcMar>
            <w:hideMark/>
          </w:tcPr>
          <w:p w14:paraId="2AF59FD9" w14:textId="77777777" w:rsidR="00C722C3" w:rsidRPr="00C722C3" w:rsidRDefault="00C722C3" w:rsidP="00C722C3">
            <w:pPr>
              <w:spacing w:after="0" w:line="240" w:lineRule="auto"/>
              <w:ind w:firstLine="0"/>
              <w:contextualSpacing/>
              <w:jc w:val="left"/>
              <w:rPr>
                <w:sz w:val="20"/>
                <w:szCs w:val="20"/>
              </w:rPr>
            </w:pPr>
            <w:r w:rsidRPr="00C722C3">
              <w:rPr>
                <w:sz w:val="20"/>
                <w:szCs w:val="20"/>
              </w:rPr>
              <w:t> </w:t>
            </w:r>
          </w:p>
        </w:tc>
        <w:tc>
          <w:tcPr>
            <w:tcW w:w="1798" w:type="dxa"/>
            <w:tcBorders>
              <w:top w:val="single" w:sz="8" w:space="0" w:color="000000"/>
              <w:left w:val="single" w:sz="8" w:space="0" w:color="000000"/>
              <w:bottom w:val="single" w:sz="8" w:space="0" w:color="000000"/>
              <w:right w:val="single" w:sz="8" w:space="0" w:color="000000"/>
            </w:tcBorders>
            <w:shd w:val="clear" w:color="auto" w:fill="CCFF33"/>
            <w:tcMar>
              <w:top w:w="15" w:type="dxa"/>
              <w:left w:w="55" w:type="dxa"/>
              <w:bottom w:w="0" w:type="dxa"/>
              <w:right w:w="55" w:type="dxa"/>
            </w:tcMar>
            <w:hideMark/>
          </w:tcPr>
          <w:p w14:paraId="2C021B4E" w14:textId="77777777" w:rsidR="00C722C3" w:rsidRPr="00C722C3" w:rsidRDefault="00C722C3" w:rsidP="00C722C3">
            <w:pPr>
              <w:spacing w:after="0" w:line="240" w:lineRule="auto"/>
              <w:ind w:firstLine="0"/>
              <w:contextualSpacing/>
              <w:jc w:val="left"/>
              <w:rPr>
                <w:sz w:val="20"/>
                <w:szCs w:val="20"/>
              </w:rPr>
            </w:pPr>
            <w:r w:rsidRPr="00C722C3">
              <w:rPr>
                <w:sz w:val="20"/>
                <w:szCs w:val="20"/>
              </w:rPr>
              <w:t> </w:t>
            </w:r>
          </w:p>
        </w:tc>
        <w:tc>
          <w:tcPr>
            <w:tcW w:w="1625" w:type="dxa"/>
            <w:tcBorders>
              <w:top w:val="single" w:sz="8" w:space="0" w:color="000000"/>
              <w:left w:val="single" w:sz="8" w:space="0" w:color="000000"/>
              <w:bottom w:val="single" w:sz="8" w:space="0" w:color="000000"/>
              <w:right w:val="single" w:sz="8" w:space="0" w:color="000000"/>
            </w:tcBorders>
            <w:shd w:val="clear" w:color="auto" w:fill="CCFF33"/>
            <w:tcMar>
              <w:top w:w="15" w:type="dxa"/>
              <w:left w:w="55" w:type="dxa"/>
              <w:bottom w:w="0" w:type="dxa"/>
              <w:right w:w="55" w:type="dxa"/>
            </w:tcMar>
            <w:hideMark/>
          </w:tcPr>
          <w:p w14:paraId="67DE4026" w14:textId="77777777" w:rsidR="00C722C3" w:rsidRPr="00C722C3" w:rsidRDefault="00C722C3" w:rsidP="00C722C3">
            <w:pPr>
              <w:spacing w:after="0" w:line="240" w:lineRule="auto"/>
              <w:ind w:firstLine="0"/>
              <w:contextualSpacing/>
              <w:jc w:val="left"/>
              <w:rPr>
                <w:sz w:val="20"/>
                <w:szCs w:val="20"/>
              </w:rPr>
            </w:pPr>
            <w:r w:rsidRPr="00C722C3">
              <w:rPr>
                <w:sz w:val="20"/>
                <w:szCs w:val="20"/>
              </w:rPr>
              <w:t> </w:t>
            </w:r>
          </w:p>
        </w:tc>
      </w:tr>
      <w:tr w:rsidR="00C722C3" w:rsidRPr="005A312D" w14:paraId="59BEC4C8" w14:textId="77777777" w:rsidTr="005A312D">
        <w:trPr>
          <w:trHeight w:val="386"/>
        </w:trPr>
        <w:tc>
          <w:tcPr>
            <w:tcW w:w="2263" w:type="dxa"/>
            <w:tcBorders>
              <w:top w:val="single" w:sz="8" w:space="0" w:color="000000"/>
              <w:left w:val="single" w:sz="8" w:space="0" w:color="000000"/>
              <w:bottom w:val="single" w:sz="8" w:space="0" w:color="000000"/>
              <w:right w:val="single" w:sz="8" w:space="0" w:color="000000"/>
            </w:tcBorders>
            <w:shd w:val="clear" w:color="auto" w:fill="9BBB59"/>
            <w:tcMar>
              <w:top w:w="15" w:type="dxa"/>
              <w:left w:w="55" w:type="dxa"/>
              <w:bottom w:w="0" w:type="dxa"/>
              <w:right w:w="55" w:type="dxa"/>
            </w:tcMar>
            <w:hideMark/>
          </w:tcPr>
          <w:p w14:paraId="14F3A2BA" w14:textId="77777777" w:rsidR="00C722C3" w:rsidRPr="00C722C3" w:rsidRDefault="00C722C3" w:rsidP="00C722C3">
            <w:pPr>
              <w:spacing w:after="0" w:line="240" w:lineRule="auto"/>
              <w:ind w:firstLine="0"/>
              <w:contextualSpacing/>
              <w:jc w:val="left"/>
              <w:rPr>
                <w:sz w:val="20"/>
                <w:szCs w:val="20"/>
              </w:rPr>
            </w:pPr>
            <w:r w:rsidRPr="008421D9">
              <w:rPr>
                <w:sz w:val="20"/>
                <w:szCs w:val="20"/>
              </w:rPr>
              <w:t xml:space="preserve">Kiti, nei aukščiau nurodyti hidrolizuoti baltymai </w:t>
            </w:r>
          </w:p>
        </w:tc>
        <w:tc>
          <w:tcPr>
            <w:tcW w:w="1843" w:type="dxa"/>
            <w:tcBorders>
              <w:top w:val="single" w:sz="8" w:space="0" w:color="000000"/>
              <w:left w:val="single" w:sz="8" w:space="0" w:color="000000"/>
              <w:bottom w:val="single" w:sz="8" w:space="0" w:color="000000"/>
              <w:right w:val="single" w:sz="8" w:space="0" w:color="000000"/>
            </w:tcBorders>
            <w:shd w:val="clear" w:color="auto" w:fill="FF0000"/>
            <w:tcMar>
              <w:top w:w="15" w:type="dxa"/>
              <w:left w:w="55" w:type="dxa"/>
              <w:bottom w:w="0" w:type="dxa"/>
              <w:right w:w="55" w:type="dxa"/>
            </w:tcMar>
            <w:hideMark/>
          </w:tcPr>
          <w:p w14:paraId="61B67DC1" w14:textId="77777777" w:rsidR="00C722C3" w:rsidRPr="00C722C3" w:rsidRDefault="00C722C3" w:rsidP="00C722C3">
            <w:pPr>
              <w:spacing w:after="0" w:line="240" w:lineRule="auto"/>
              <w:ind w:firstLine="0"/>
              <w:contextualSpacing/>
              <w:jc w:val="left"/>
              <w:rPr>
                <w:sz w:val="20"/>
                <w:szCs w:val="20"/>
              </w:rPr>
            </w:pPr>
            <w:r w:rsidRPr="008421D9">
              <w:rPr>
                <w:sz w:val="20"/>
                <w:szCs w:val="20"/>
              </w:rPr>
              <w:t> </w:t>
            </w:r>
          </w:p>
        </w:tc>
        <w:tc>
          <w:tcPr>
            <w:tcW w:w="1843" w:type="dxa"/>
            <w:tcBorders>
              <w:top w:val="single" w:sz="8" w:space="0" w:color="000000"/>
              <w:left w:val="single" w:sz="8" w:space="0" w:color="000000"/>
              <w:bottom w:val="single" w:sz="8" w:space="0" w:color="000000"/>
              <w:right w:val="single" w:sz="8" w:space="0" w:color="000000"/>
            </w:tcBorders>
            <w:shd w:val="clear" w:color="auto" w:fill="FF0000"/>
            <w:tcMar>
              <w:top w:w="15" w:type="dxa"/>
              <w:left w:w="55" w:type="dxa"/>
              <w:bottom w:w="0" w:type="dxa"/>
              <w:right w:w="55" w:type="dxa"/>
            </w:tcMar>
            <w:hideMark/>
          </w:tcPr>
          <w:p w14:paraId="31033A31" w14:textId="77777777" w:rsidR="00C722C3" w:rsidRPr="00C722C3" w:rsidRDefault="00C722C3" w:rsidP="00C722C3">
            <w:pPr>
              <w:spacing w:after="0" w:line="240" w:lineRule="auto"/>
              <w:ind w:firstLine="0"/>
              <w:contextualSpacing/>
              <w:jc w:val="left"/>
              <w:rPr>
                <w:sz w:val="20"/>
                <w:szCs w:val="20"/>
              </w:rPr>
            </w:pPr>
            <w:r w:rsidRPr="008421D9">
              <w:rPr>
                <w:sz w:val="20"/>
                <w:szCs w:val="20"/>
              </w:rPr>
              <w:t> </w:t>
            </w:r>
          </w:p>
        </w:tc>
        <w:tc>
          <w:tcPr>
            <w:tcW w:w="1798" w:type="dxa"/>
            <w:tcBorders>
              <w:top w:val="single" w:sz="8" w:space="0" w:color="000000"/>
              <w:left w:val="single" w:sz="8" w:space="0" w:color="000000"/>
              <w:bottom w:val="single" w:sz="8" w:space="0" w:color="000000"/>
              <w:right w:val="single" w:sz="8" w:space="0" w:color="000000"/>
            </w:tcBorders>
            <w:shd w:val="clear" w:color="auto" w:fill="FF0000"/>
            <w:tcMar>
              <w:top w:w="15" w:type="dxa"/>
              <w:left w:w="55" w:type="dxa"/>
              <w:bottom w:w="0" w:type="dxa"/>
              <w:right w:w="55" w:type="dxa"/>
            </w:tcMar>
            <w:hideMark/>
          </w:tcPr>
          <w:p w14:paraId="63DC44E9" w14:textId="77777777" w:rsidR="00C722C3" w:rsidRPr="00C722C3" w:rsidRDefault="00C722C3" w:rsidP="00C722C3">
            <w:pPr>
              <w:spacing w:after="0" w:line="240" w:lineRule="auto"/>
              <w:ind w:firstLine="0"/>
              <w:contextualSpacing/>
              <w:jc w:val="left"/>
              <w:rPr>
                <w:sz w:val="20"/>
                <w:szCs w:val="20"/>
              </w:rPr>
            </w:pPr>
            <w:r w:rsidRPr="008421D9">
              <w:rPr>
                <w:sz w:val="20"/>
                <w:szCs w:val="20"/>
              </w:rPr>
              <w:t> </w:t>
            </w:r>
          </w:p>
        </w:tc>
        <w:tc>
          <w:tcPr>
            <w:tcW w:w="1625" w:type="dxa"/>
            <w:tcBorders>
              <w:top w:val="single" w:sz="8" w:space="0" w:color="000000"/>
              <w:left w:val="single" w:sz="8" w:space="0" w:color="000000"/>
              <w:bottom w:val="single" w:sz="8" w:space="0" w:color="000000"/>
              <w:right w:val="single" w:sz="8" w:space="0" w:color="000000"/>
            </w:tcBorders>
            <w:shd w:val="clear" w:color="auto" w:fill="CCFF33"/>
            <w:tcMar>
              <w:top w:w="15" w:type="dxa"/>
              <w:left w:w="55" w:type="dxa"/>
              <w:bottom w:w="0" w:type="dxa"/>
              <w:right w:w="55" w:type="dxa"/>
            </w:tcMar>
            <w:hideMark/>
          </w:tcPr>
          <w:p w14:paraId="144C9A0E" w14:textId="77777777" w:rsidR="00C722C3" w:rsidRPr="00C722C3" w:rsidRDefault="00C722C3" w:rsidP="00C722C3">
            <w:pPr>
              <w:spacing w:after="0" w:line="240" w:lineRule="auto"/>
              <w:ind w:firstLine="0"/>
              <w:contextualSpacing/>
              <w:jc w:val="left"/>
              <w:rPr>
                <w:sz w:val="20"/>
                <w:szCs w:val="20"/>
              </w:rPr>
            </w:pPr>
            <w:r w:rsidRPr="008421D9">
              <w:rPr>
                <w:sz w:val="20"/>
                <w:szCs w:val="20"/>
              </w:rPr>
              <w:t> </w:t>
            </w:r>
          </w:p>
        </w:tc>
      </w:tr>
      <w:tr w:rsidR="00C722C3" w:rsidRPr="005A312D" w14:paraId="1E06239F" w14:textId="77777777" w:rsidTr="005A312D">
        <w:trPr>
          <w:trHeight w:val="490"/>
        </w:trPr>
        <w:tc>
          <w:tcPr>
            <w:tcW w:w="2263" w:type="dxa"/>
            <w:tcBorders>
              <w:top w:val="single" w:sz="8" w:space="0" w:color="000000"/>
              <w:left w:val="single" w:sz="8" w:space="0" w:color="000000"/>
              <w:bottom w:val="single" w:sz="8" w:space="0" w:color="000000"/>
              <w:right w:val="single" w:sz="8" w:space="0" w:color="000000"/>
            </w:tcBorders>
            <w:shd w:val="clear" w:color="auto" w:fill="9BBB59"/>
            <w:tcMar>
              <w:top w:w="15" w:type="dxa"/>
              <w:left w:w="55" w:type="dxa"/>
              <w:bottom w:w="0" w:type="dxa"/>
              <w:right w:w="55" w:type="dxa"/>
            </w:tcMar>
            <w:hideMark/>
          </w:tcPr>
          <w:p w14:paraId="5D8CD0DC" w14:textId="7F6004DC" w:rsidR="00C722C3" w:rsidRPr="00C722C3" w:rsidRDefault="00C722C3" w:rsidP="00C722C3">
            <w:pPr>
              <w:spacing w:after="0" w:line="240" w:lineRule="auto"/>
              <w:ind w:firstLine="0"/>
              <w:contextualSpacing/>
              <w:jc w:val="left"/>
              <w:rPr>
                <w:sz w:val="20"/>
                <w:szCs w:val="20"/>
              </w:rPr>
            </w:pPr>
            <w:proofErr w:type="spellStart"/>
            <w:r w:rsidRPr="00C722C3">
              <w:rPr>
                <w:sz w:val="20"/>
                <w:szCs w:val="20"/>
                <w:lang w:val="en-US"/>
              </w:rPr>
              <w:t>Atrajotojų</w:t>
            </w:r>
            <w:proofErr w:type="spellEnd"/>
            <w:r w:rsidRPr="00C722C3">
              <w:rPr>
                <w:sz w:val="20"/>
                <w:szCs w:val="20"/>
                <w:lang w:val="en-US"/>
              </w:rPr>
              <w:t xml:space="preserve"> </w:t>
            </w:r>
            <w:proofErr w:type="spellStart"/>
            <w:r w:rsidRPr="00C722C3">
              <w:rPr>
                <w:sz w:val="20"/>
                <w:szCs w:val="20"/>
                <w:lang w:val="en-US"/>
              </w:rPr>
              <w:t>želatina</w:t>
            </w:r>
            <w:proofErr w:type="spellEnd"/>
            <w:r w:rsidRPr="00C722C3">
              <w:rPr>
                <w:sz w:val="20"/>
                <w:szCs w:val="20"/>
                <w:lang w:val="en-US"/>
              </w:rPr>
              <w:t xml:space="preserve"> </w:t>
            </w:r>
            <w:proofErr w:type="spellStart"/>
            <w:r w:rsidRPr="00C722C3">
              <w:rPr>
                <w:sz w:val="20"/>
                <w:szCs w:val="20"/>
                <w:lang w:val="en-US"/>
              </w:rPr>
              <w:t>ir</w:t>
            </w:r>
            <w:proofErr w:type="spellEnd"/>
            <w:r w:rsidRPr="00C722C3">
              <w:rPr>
                <w:sz w:val="20"/>
                <w:szCs w:val="20"/>
                <w:lang w:val="en-US"/>
              </w:rPr>
              <w:t xml:space="preserve"> </w:t>
            </w:r>
            <w:proofErr w:type="spellStart"/>
            <w:r w:rsidRPr="00C722C3">
              <w:rPr>
                <w:sz w:val="20"/>
                <w:szCs w:val="20"/>
                <w:lang w:val="en-US"/>
              </w:rPr>
              <w:t>kolagenas</w:t>
            </w:r>
            <w:proofErr w:type="spellEnd"/>
          </w:p>
        </w:tc>
        <w:tc>
          <w:tcPr>
            <w:tcW w:w="1843" w:type="dxa"/>
            <w:tcBorders>
              <w:top w:val="single" w:sz="8" w:space="0" w:color="000000"/>
              <w:left w:val="single" w:sz="8" w:space="0" w:color="000000"/>
              <w:bottom w:val="single" w:sz="8" w:space="0" w:color="000000"/>
              <w:right w:val="single" w:sz="8" w:space="0" w:color="000000"/>
            </w:tcBorders>
            <w:shd w:val="clear" w:color="auto" w:fill="FF0000"/>
            <w:tcMar>
              <w:top w:w="15" w:type="dxa"/>
              <w:left w:w="55" w:type="dxa"/>
              <w:bottom w:w="0" w:type="dxa"/>
              <w:right w:w="55" w:type="dxa"/>
            </w:tcMar>
            <w:hideMark/>
          </w:tcPr>
          <w:p w14:paraId="7E35753D" w14:textId="77777777" w:rsidR="00C722C3" w:rsidRPr="00C722C3" w:rsidRDefault="00C722C3" w:rsidP="00C722C3">
            <w:pPr>
              <w:spacing w:after="0" w:line="240" w:lineRule="auto"/>
              <w:ind w:firstLine="0"/>
              <w:contextualSpacing/>
              <w:jc w:val="left"/>
              <w:rPr>
                <w:sz w:val="20"/>
                <w:szCs w:val="20"/>
              </w:rPr>
            </w:pPr>
            <w:r w:rsidRPr="00C722C3">
              <w:rPr>
                <w:sz w:val="20"/>
                <w:szCs w:val="20"/>
                <w:lang w:val="en-US"/>
              </w:rPr>
              <w:t> </w:t>
            </w:r>
          </w:p>
        </w:tc>
        <w:tc>
          <w:tcPr>
            <w:tcW w:w="1843" w:type="dxa"/>
            <w:tcBorders>
              <w:top w:val="single" w:sz="8" w:space="0" w:color="000000"/>
              <w:left w:val="single" w:sz="8" w:space="0" w:color="000000"/>
              <w:bottom w:val="single" w:sz="8" w:space="0" w:color="000000"/>
              <w:right w:val="single" w:sz="8" w:space="0" w:color="000000"/>
            </w:tcBorders>
            <w:shd w:val="clear" w:color="auto" w:fill="FF0000"/>
            <w:tcMar>
              <w:top w:w="15" w:type="dxa"/>
              <w:left w:w="55" w:type="dxa"/>
              <w:bottom w:w="0" w:type="dxa"/>
              <w:right w:w="55" w:type="dxa"/>
            </w:tcMar>
            <w:hideMark/>
          </w:tcPr>
          <w:p w14:paraId="63DFA5E3" w14:textId="77777777" w:rsidR="00C722C3" w:rsidRPr="00C722C3" w:rsidRDefault="00C722C3" w:rsidP="00C722C3">
            <w:pPr>
              <w:spacing w:after="0" w:line="240" w:lineRule="auto"/>
              <w:ind w:firstLine="0"/>
              <w:contextualSpacing/>
              <w:jc w:val="left"/>
              <w:rPr>
                <w:sz w:val="20"/>
                <w:szCs w:val="20"/>
              </w:rPr>
            </w:pPr>
            <w:r w:rsidRPr="00C722C3">
              <w:rPr>
                <w:sz w:val="20"/>
                <w:szCs w:val="20"/>
                <w:lang w:val="en-US"/>
              </w:rPr>
              <w:t> </w:t>
            </w:r>
          </w:p>
        </w:tc>
        <w:tc>
          <w:tcPr>
            <w:tcW w:w="1798" w:type="dxa"/>
            <w:tcBorders>
              <w:top w:val="single" w:sz="8" w:space="0" w:color="000000"/>
              <w:left w:val="single" w:sz="8" w:space="0" w:color="000000"/>
              <w:bottom w:val="single" w:sz="8" w:space="0" w:color="000000"/>
              <w:right w:val="single" w:sz="8" w:space="0" w:color="000000"/>
            </w:tcBorders>
            <w:shd w:val="clear" w:color="auto" w:fill="FF0000"/>
            <w:tcMar>
              <w:top w:w="15" w:type="dxa"/>
              <w:left w:w="55" w:type="dxa"/>
              <w:bottom w:w="0" w:type="dxa"/>
              <w:right w:w="55" w:type="dxa"/>
            </w:tcMar>
            <w:hideMark/>
          </w:tcPr>
          <w:p w14:paraId="15EBD1B4" w14:textId="77777777" w:rsidR="00C722C3" w:rsidRPr="00C722C3" w:rsidRDefault="00C722C3" w:rsidP="00C722C3">
            <w:pPr>
              <w:spacing w:after="0" w:line="240" w:lineRule="auto"/>
              <w:ind w:firstLine="0"/>
              <w:contextualSpacing/>
              <w:jc w:val="left"/>
              <w:rPr>
                <w:sz w:val="20"/>
                <w:szCs w:val="20"/>
              </w:rPr>
            </w:pPr>
            <w:r w:rsidRPr="00C722C3">
              <w:rPr>
                <w:sz w:val="20"/>
                <w:szCs w:val="20"/>
                <w:lang w:val="en-US"/>
              </w:rPr>
              <w:t> </w:t>
            </w:r>
          </w:p>
        </w:tc>
        <w:tc>
          <w:tcPr>
            <w:tcW w:w="1625" w:type="dxa"/>
            <w:tcBorders>
              <w:top w:val="single" w:sz="8" w:space="0" w:color="000000"/>
              <w:left w:val="single" w:sz="8" w:space="0" w:color="000000"/>
              <w:bottom w:val="single" w:sz="8" w:space="0" w:color="000000"/>
              <w:right w:val="single" w:sz="8" w:space="0" w:color="000000"/>
            </w:tcBorders>
            <w:shd w:val="clear" w:color="auto" w:fill="CCFF33"/>
            <w:tcMar>
              <w:top w:w="15" w:type="dxa"/>
              <w:left w:w="55" w:type="dxa"/>
              <w:bottom w:w="0" w:type="dxa"/>
              <w:right w:w="55" w:type="dxa"/>
            </w:tcMar>
            <w:hideMark/>
          </w:tcPr>
          <w:p w14:paraId="12D8B0DF" w14:textId="77777777" w:rsidR="00C722C3" w:rsidRPr="00C722C3" w:rsidRDefault="00C722C3" w:rsidP="00C722C3">
            <w:pPr>
              <w:spacing w:after="0" w:line="240" w:lineRule="auto"/>
              <w:ind w:firstLine="0"/>
              <w:contextualSpacing/>
              <w:jc w:val="left"/>
              <w:rPr>
                <w:sz w:val="20"/>
                <w:szCs w:val="20"/>
              </w:rPr>
            </w:pPr>
            <w:r w:rsidRPr="00C722C3">
              <w:rPr>
                <w:sz w:val="20"/>
                <w:szCs w:val="20"/>
                <w:lang w:val="en-US"/>
              </w:rPr>
              <w:t> </w:t>
            </w:r>
          </w:p>
        </w:tc>
      </w:tr>
      <w:tr w:rsidR="00C722C3" w:rsidRPr="005A312D" w14:paraId="284D4458" w14:textId="77777777" w:rsidTr="005A312D">
        <w:trPr>
          <w:trHeight w:val="490"/>
        </w:trPr>
        <w:tc>
          <w:tcPr>
            <w:tcW w:w="2263" w:type="dxa"/>
            <w:tcBorders>
              <w:top w:val="single" w:sz="8" w:space="0" w:color="000000"/>
              <w:left w:val="single" w:sz="8" w:space="0" w:color="000000"/>
              <w:bottom w:val="single" w:sz="8" w:space="0" w:color="000000"/>
              <w:right w:val="single" w:sz="8" w:space="0" w:color="000000"/>
            </w:tcBorders>
            <w:shd w:val="clear" w:color="auto" w:fill="9BBB59"/>
            <w:tcMar>
              <w:top w:w="15" w:type="dxa"/>
              <w:left w:w="55" w:type="dxa"/>
              <w:bottom w:w="0" w:type="dxa"/>
              <w:right w:w="55" w:type="dxa"/>
            </w:tcMar>
            <w:hideMark/>
          </w:tcPr>
          <w:p w14:paraId="1B1BDB30" w14:textId="2DB84723" w:rsidR="00C722C3" w:rsidRPr="00C722C3" w:rsidRDefault="00C722C3" w:rsidP="00C722C3">
            <w:pPr>
              <w:spacing w:after="0" w:line="240" w:lineRule="auto"/>
              <w:ind w:firstLine="0"/>
              <w:contextualSpacing/>
              <w:jc w:val="left"/>
              <w:rPr>
                <w:sz w:val="20"/>
                <w:szCs w:val="20"/>
              </w:rPr>
            </w:pPr>
            <w:proofErr w:type="spellStart"/>
            <w:r w:rsidRPr="00C722C3">
              <w:rPr>
                <w:sz w:val="20"/>
                <w:szCs w:val="20"/>
                <w:lang w:val="en-US"/>
              </w:rPr>
              <w:t>Neatrajotojų</w:t>
            </w:r>
            <w:proofErr w:type="spellEnd"/>
            <w:r w:rsidRPr="00C722C3">
              <w:rPr>
                <w:sz w:val="20"/>
                <w:szCs w:val="20"/>
                <w:lang w:val="en-US"/>
              </w:rPr>
              <w:t xml:space="preserve"> </w:t>
            </w:r>
            <w:proofErr w:type="spellStart"/>
            <w:r w:rsidRPr="00C722C3">
              <w:rPr>
                <w:sz w:val="20"/>
                <w:szCs w:val="20"/>
                <w:lang w:val="en-US"/>
              </w:rPr>
              <w:t>želatina</w:t>
            </w:r>
            <w:proofErr w:type="spellEnd"/>
            <w:r w:rsidRPr="00C722C3">
              <w:rPr>
                <w:sz w:val="20"/>
                <w:szCs w:val="20"/>
                <w:lang w:val="en-US"/>
              </w:rPr>
              <w:t xml:space="preserve"> </w:t>
            </w:r>
            <w:proofErr w:type="spellStart"/>
            <w:r w:rsidRPr="00C722C3">
              <w:rPr>
                <w:sz w:val="20"/>
                <w:szCs w:val="20"/>
                <w:lang w:val="en-US"/>
              </w:rPr>
              <w:t>ir</w:t>
            </w:r>
            <w:proofErr w:type="spellEnd"/>
            <w:r w:rsidRPr="00C722C3">
              <w:rPr>
                <w:sz w:val="20"/>
                <w:szCs w:val="20"/>
                <w:lang w:val="en-US"/>
              </w:rPr>
              <w:t xml:space="preserve"> </w:t>
            </w:r>
            <w:proofErr w:type="spellStart"/>
            <w:r w:rsidRPr="00C722C3">
              <w:rPr>
                <w:sz w:val="20"/>
                <w:szCs w:val="20"/>
                <w:lang w:val="en-US"/>
              </w:rPr>
              <w:t>kolagenas</w:t>
            </w:r>
            <w:proofErr w:type="spellEnd"/>
          </w:p>
        </w:tc>
        <w:tc>
          <w:tcPr>
            <w:tcW w:w="1843" w:type="dxa"/>
            <w:tcBorders>
              <w:top w:val="single" w:sz="8" w:space="0" w:color="000000"/>
              <w:left w:val="single" w:sz="8" w:space="0" w:color="000000"/>
              <w:bottom w:val="single" w:sz="8" w:space="0" w:color="000000"/>
              <w:right w:val="single" w:sz="8" w:space="0" w:color="000000"/>
            </w:tcBorders>
            <w:shd w:val="clear" w:color="auto" w:fill="CCFF33"/>
            <w:tcMar>
              <w:top w:w="15" w:type="dxa"/>
              <w:left w:w="55" w:type="dxa"/>
              <w:bottom w:w="0" w:type="dxa"/>
              <w:right w:w="55" w:type="dxa"/>
            </w:tcMar>
            <w:hideMark/>
          </w:tcPr>
          <w:p w14:paraId="16B4854D" w14:textId="77777777" w:rsidR="00C722C3" w:rsidRPr="00C722C3" w:rsidRDefault="00C722C3" w:rsidP="00C722C3">
            <w:pPr>
              <w:spacing w:after="0" w:line="240" w:lineRule="auto"/>
              <w:ind w:firstLine="0"/>
              <w:contextualSpacing/>
              <w:jc w:val="left"/>
              <w:rPr>
                <w:sz w:val="20"/>
                <w:szCs w:val="20"/>
              </w:rPr>
            </w:pPr>
            <w:r w:rsidRPr="00C722C3">
              <w:rPr>
                <w:sz w:val="20"/>
                <w:szCs w:val="20"/>
                <w:lang w:val="en-US"/>
              </w:rPr>
              <w:t> </w:t>
            </w:r>
          </w:p>
        </w:tc>
        <w:tc>
          <w:tcPr>
            <w:tcW w:w="1843" w:type="dxa"/>
            <w:tcBorders>
              <w:top w:val="single" w:sz="8" w:space="0" w:color="000000"/>
              <w:left w:val="single" w:sz="8" w:space="0" w:color="000000"/>
              <w:bottom w:val="single" w:sz="8" w:space="0" w:color="000000"/>
              <w:right w:val="single" w:sz="8" w:space="0" w:color="000000"/>
            </w:tcBorders>
            <w:shd w:val="clear" w:color="auto" w:fill="CCFF33"/>
            <w:tcMar>
              <w:top w:w="15" w:type="dxa"/>
              <w:left w:w="55" w:type="dxa"/>
              <w:bottom w:w="0" w:type="dxa"/>
              <w:right w:w="55" w:type="dxa"/>
            </w:tcMar>
            <w:hideMark/>
          </w:tcPr>
          <w:p w14:paraId="266A8BAE" w14:textId="77777777" w:rsidR="00C722C3" w:rsidRPr="00C722C3" w:rsidRDefault="00C722C3" w:rsidP="00C722C3">
            <w:pPr>
              <w:spacing w:after="0" w:line="240" w:lineRule="auto"/>
              <w:ind w:firstLine="0"/>
              <w:contextualSpacing/>
              <w:jc w:val="left"/>
              <w:rPr>
                <w:sz w:val="20"/>
                <w:szCs w:val="20"/>
              </w:rPr>
            </w:pPr>
            <w:r w:rsidRPr="00C722C3">
              <w:rPr>
                <w:sz w:val="20"/>
                <w:szCs w:val="20"/>
                <w:lang w:val="en-US"/>
              </w:rPr>
              <w:t> </w:t>
            </w:r>
          </w:p>
        </w:tc>
        <w:tc>
          <w:tcPr>
            <w:tcW w:w="1798" w:type="dxa"/>
            <w:tcBorders>
              <w:top w:val="single" w:sz="8" w:space="0" w:color="000000"/>
              <w:left w:val="single" w:sz="8" w:space="0" w:color="000000"/>
              <w:bottom w:val="single" w:sz="8" w:space="0" w:color="000000"/>
              <w:right w:val="single" w:sz="8" w:space="0" w:color="000000"/>
            </w:tcBorders>
            <w:shd w:val="clear" w:color="auto" w:fill="CCFF33"/>
            <w:tcMar>
              <w:top w:w="15" w:type="dxa"/>
              <w:left w:w="55" w:type="dxa"/>
              <w:bottom w:w="0" w:type="dxa"/>
              <w:right w:w="55" w:type="dxa"/>
            </w:tcMar>
            <w:hideMark/>
          </w:tcPr>
          <w:p w14:paraId="607D483C" w14:textId="77777777" w:rsidR="00C722C3" w:rsidRPr="00C722C3" w:rsidRDefault="00C722C3" w:rsidP="00C722C3">
            <w:pPr>
              <w:spacing w:after="0" w:line="240" w:lineRule="auto"/>
              <w:ind w:firstLine="0"/>
              <w:contextualSpacing/>
              <w:jc w:val="left"/>
              <w:rPr>
                <w:sz w:val="20"/>
                <w:szCs w:val="20"/>
              </w:rPr>
            </w:pPr>
            <w:r w:rsidRPr="00C722C3">
              <w:rPr>
                <w:sz w:val="20"/>
                <w:szCs w:val="20"/>
                <w:lang w:val="en-US"/>
              </w:rPr>
              <w:t> </w:t>
            </w:r>
          </w:p>
        </w:tc>
        <w:tc>
          <w:tcPr>
            <w:tcW w:w="1625" w:type="dxa"/>
            <w:tcBorders>
              <w:top w:val="single" w:sz="8" w:space="0" w:color="000000"/>
              <w:left w:val="single" w:sz="8" w:space="0" w:color="000000"/>
              <w:bottom w:val="single" w:sz="8" w:space="0" w:color="000000"/>
              <w:right w:val="single" w:sz="8" w:space="0" w:color="000000"/>
            </w:tcBorders>
            <w:shd w:val="clear" w:color="auto" w:fill="CCFF33"/>
            <w:tcMar>
              <w:top w:w="15" w:type="dxa"/>
              <w:left w:w="55" w:type="dxa"/>
              <w:bottom w:w="0" w:type="dxa"/>
              <w:right w:w="55" w:type="dxa"/>
            </w:tcMar>
            <w:hideMark/>
          </w:tcPr>
          <w:p w14:paraId="4148FE36" w14:textId="77777777" w:rsidR="00C722C3" w:rsidRPr="00C722C3" w:rsidRDefault="00C722C3" w:rsidP="00C722C3">
            <w:pPr>
              <w:spacing w:after="0" w:line="240" w:lineRule="auto"/>
              <w:ind w:firstLine="0"/>
              <w:contextualSpacing/>
              <w:jc w:val="left"/>
              <w:rPr>
                <w:sz w:val="20"/>
                <w:szCs w:val="20"/>
              </w:rPr>
            </w:pPr>
            <w:r w:rsidRPr="00C722C3">
              <w:rPr>
                <w:sz w:val="20"/>
                <w:szCs w:val="20"/>
                <w:lang w:val="en-US"/>
              </w:rPr>
              <w:t> </w:t>
            </w:r>
          </w:p>
        </w:tc>
      </w:tr>
      <w:tr w:rsidR="00C722C3" w:rsidRPr="005A312D" w14:paraId="16269D3E" w14:textId="77777777" w:rsidTr="005A312D">
        <w:trPr>
          <w:trHeight w:val="386"/>
        </w:trPr>
        <w:tc>
          <w:tcPr>
            <w:tcW w:w="2263" w:type="dxa"/>
            <w:tcBorders>
              <w:top w:val="single" w:sz="8" w:space="0" w:color="000000"/>
              <w:left w:val="single" w:sz="8" w:space="0" w:color="000000"/>
              <w:bottom w:val="single" w:sz="8" w:space="0" w:color="000000"/>
              <w:right w:val="single" w:sz="8" w:space="0" w:color="000000"/>
            </w:tcBorders>
            <w:shd w:val="clear" w:color="auto" w:fill="9BBB59"/>
            <w:tcMar>
              <w:top w:w="15" w:type="dxa"/>
              <w:left w:w="55" w:type="dxa"/>
              <w:bottom w:w="0" w:type="dxa"/>
              <w:right w:w="55" w:type="dxa"/>
            </w:tcMar>
            <w:hideMark/>
          </w:tcPr>
          <w:p w14:paraId="3743BEEF" w14:textId="77777777" w:rsidR="00C722C3" w:rsidRPr="00C722C3" w:rsidRDefault="00C722C3" w:rsidP="00C722C3">
            <w:pPr>
              <w:spacing w:after="0" w:line="240" w:lineRule="auto"/>
              <w:ind w:firstLine="0"/>
              <w:contextualSpacing/>
              <w:jc w:val="left"/>
              <w:rPr>
                <w:sz w:val="20"/>
                <w:szCs w:val="20"/>
              </w:rPr>
            </w:pPr>
            <w:r w:rsidRPr="008421D9">
              <w:rPr>
                <w:sz w:val="20"/>
                <w:szCs w:val="20"/>
              </w:rPr>
              <w:t xml:space="preserve">Gyvūninės kilmės </w:t>
            </w:r>
            <w:proofErr w:type="spellStart"/>
            <w:r w:rsidRPr="008421D9">
              <w:rPr>
                <w:sz w:val="20"/>
                <w:szCs w:val="20"/>
              </w:rPr>
              <w:t>dikalcio</w:t>
            </w:r>
            <w:proofErr w:type="spellEnd"/>
            <w:r w:rsidRPr="008421D9">
              <w:rPr>
                <w:sz w:val="20"/>
                <w:szCs w:val="20"/>
              </w:rPr>
              <w:t xml:space="preserve"> / </w:t>
            </w:r>
            <w:proofErr w:type="spellStart"/>
            <w:r w:rsidRPr="008421D9">
              <w:rPr>
                <w:sz w:val="20"/>
                <w:szCs w:val="20"/>
              </w:rPr>
              <w:t>trikalcio</w:t>
            </w:r>
            <w:proofErr w:type="spellEnd"/>
            <w:r w:rsidRPr="008421D9">
              <w:rPr>
                <w:sz w:val="20"/>
                <w:szCs w:val="20"/>
              </w:rPr>
              <w:t xml:space="preserve"> fosfatas</w:t>
            </w:r>
          </w:p>
        </w:tc>
        <w:tc>
          <w:tcPr>
            <w:tcW w:w="1843" w:type="dxa"/>
            <w:tcBorders>
              <w:top w:val="single" w:sz="8" w:space="0" w:color="000000"/>
              <w:left w:val="single" w:sz="8" w:space="0" w:color="000000"/>
              <w:bottom w:val="single" w:sz="8" w:space="0" w:color="000000"/>
              <w:right w:val="single" w:sz="8" w:space="0" w:color="000000"/>
            </w:tcBorders>
            <w:shd w:val="clear" w:color="auto" w:fill="FF0000"/>
            <w:tcMar>
              <w:top w:w="15" w:type="dxa"/>
              <w:left w:w="55" w:type="dxa"/>
              <w:bottom w:w="0" w:type="dxa"/>
              <w:right w:w="55" w:type="dxa"/>
            </w:tcMar>
            <w:hideMark/>
          </w:tcPr>
          <w:p w14:paraId="3D009DEF" w14:textId="77777777" w:rsidR="00C722C3" w:rsidRPr="00C722C3" w:rsidRDefault="00C722C3" w:rsidP="00C722C3">
            <w:pPr>
              <w:spacing w:after="0" w:line="240" w:lineRule="auto"/>
              <w:ind w:firstLine="0"/>
              <w:contextualSpacing/>
              <w:jc w:val="left"/>
              <w:rPr>
                <w:sz w:val="20"/>
                <w:szCs w:val="20"/>
              </w:rPr>
            </w:pPr>
            <w:r w:rsidRPr="008421D9">
              <w:rPr>
                <w:sz w:val="20"/>
                <w:szCs w:val="20"/>
              </w:rPr>
              <w:t> </w:t>
            </w:r>
          </w:p>
        </w:tc>
        <w:tc>
          <w:tcPr>
            <w:tcW w:w="1843" w:type="dxa"/>
            <w:tcBorders>
              <w:top w:val="single" w:sz="8" w:space="0" w:color="000000"/>
              <w:left w:val="single" w:sz="8" w:space="0" w:color="000000"/>
              <w:bottom w:val="single" w:sz="8" w:space="0" w:color="000000"/>
              <w:right w:val="single" w:sz="8" w:space="0" w:color="000000"/>
            </w:tcBorders>
            <w:shd w:val="clear" w:color="auto" w:fill="CCFF33"/>
            <w:tcMar>
              <w:top w:w="15" w:type="dxa"/>
              <w:left w:w="55" w:type="dxa"/>
              <w:bottom w:w="0" w:type="dxa"/>
              <w:right w:w="55" w:type="dxa"/>
            </w:tcMar>
            <w:hideMark/>
          </w:tcPr>
          <w:p w14:paraId="5BB79BC2" w14:textId="77777777" w:rsidR="00C722C3" w:rsidRPr="00C722C3" w:rsidRDefault="00C722C3" w:rsidP="00C722C3">
            <w:pPr>
              <w:spacing w:after="0" w:line="240" w:lineRule="auto"/>
              <w:ind w:firstLine="0"/>
              <w:contextualSpacing/>
              <w:jc w:val="left"/>
              <w:rPr>
                <w:sz w:val="20"/>
                <w:szCs w:val="20"/>
              </w:rPr>
            </w:pPr>
            <w:r w:rsidRPr="008421D9">
              <w:rPr>
                <w:sz w:val="20"/>
                <w:szCs w:val="20"/>
              </w:rPr>
              <w:t> </w:t>
            </w:r>
          </w:p>
        </w:tc>
        <w:tc>
          <w:tcPr>
            <w:tcW w:w="1798" w:type="dxa"/>
            <w:tcBorders>
              <w:top w:val="single" w:sz="8" w:space="0" w:color="000000"/>
              <w:left w:val="single" w:sz="8" w:space="0" w:color="000000"/>
              <w:bottom w:val="single" w:sz="8" w:space="0" w:color="000000"/>
              <w:right w:val="single" w:sz="8" w:space="0" w:color="000000"/>
            </w:tcBorders>
            <w:shd w:val="clear" w:color="auto" w:fill="CCFF33"/>
            <w:tcMar>
              <w:top w:w="15" w:type="dxa"/>
              <w:left w:w="55" w:type="dxa"/>
              <w:bottom w:w="0" w:type="dxa"/>
              <w:right w:w="55" w:type="dxa"/>
            </w:tcMar>
            <w:hideMark/>
          </w:tcPr>
          <w:p w14:paraId="2DDF5BB0" w14:textId="77777777" w:rsidR="00C722C3" w:rsidRPr="00C722C3" w:rsidRDefault="00C722C3" w:rsidP="00C722C3">
            <w:pPr>
              <w:spacing w:after="0" w:line="240" w:lineRule="auto"/>
              <w:ind w:firstLine="0"/>
              <w:contextualSpacing/>
              <w:jc w:val="left"/>
              <w:rPr>
                <w:sz w:val="20"/>
                <w:szCs w:val="20"/>
              </w:rPr>
            </w:pPr>
            <w:r w:rsidRPr="008421D9">
              <w:rPr>
                <w:sz w:val="20"/>
                <w:szCs w:val="20"/>
              </w:rPr>
              <w:t> </w:t>
            </w:r>
          </w:p>
        </w:tc>
        <w:tc>
          <w:tcPr>
            <w:tcW w:w="1625" w:type="dxa"/>
            <w:tcBorders>
              <w:top w:val="single" w:sz="8" w:space="0" w:color="000000"/>
              <w:left w:val="single" w:sz="8" w:space="0" w:color="000000"/>
              <w:bottom w:val="single" w:sz="8" w:space="0" w:color="000000"/>
              <w:right w:val="single" w:sz="8" w:space="0" w:color="000000"/>
            </w:tcBorders>
            <w:shd w:val="clear" w:color="auto" w:fill="CCFF33"/>
            <w:tcMar>
              <w:top w:w="15" w:type="dxa"/>
              <w:left w:w="55" w:type="dxa"/>
              <w:bottom w:w="0" w:type="dxa"/>
              <w:right w:w="55" w:type="dxa"/>
            </w:tcMar>
            <w:hideMark/>
          </w:tcPr>
          <w:p w14:paraId="6CCD2C3A" w14:textId="77777777" w:rsidR="00C722C3" w:rsidRPr="00C722C3" w:rsidRDefault="00C722C3" w:rsidP="00C722C3">
            <w:pPr>
              <w:spacing w:after="0" w:line="240" w:lineRule="auto"/>
              <w:ind w:firstLine="0"/>
              <w:contextualSpacing/>
              <w:jc w:val="left"/>
              <w:rPr>
                <w:sz w:val="20"/>
                <w:szCs w:val="20"/>
              </w:rPr>
            </w:pPr>
            <w:r w:rsidRPr="008421D9">
              <w:rPr>
                <w:sz w:val="20"/>
                <w:szCs w:val="20"/>
              </w:rPr>
              <w:t> </w:t>
            </w:r>
          </w:p>
        </w:tc>
      </w:tr>
      <w:tr w:rsidR="00C722C3" w:rsidRPr="005A312D" w14:paraId="74CE75EE" w14:textId="77777777" w:rsidTr="005A312D">
        <w:trPr>
          <w:trHeight w:val="584"/>
        </w:trPr>
        <w:tc>
          <w:tcPr>
            <w:tcW w:w="2263" w:type="dxa"/>
            <w:tcBorders>
              <w:top w:val="single" w:sz="8" w:space="0" w:color="000000"/>
              <w:left w:val="single" w:sz="8" w:space="0" w:color="000000"/>
              <w:bottom w:val="single" w:sz="8" w:space="0" w:color="000000"/>
              <w:right w:val="single" w:sz="8" w:space="0" w:color="000000"/>
            </w:tcBorders>
            <w:shd w:val="clear" w:color="auto" w:fill="9BBB59"/>
            <w:tcMar>
              <w:top w:w="15" w:type="dxa"/>
              <w:left w:w="55" w:type="dxa"/>
              <w:bottom w:w="0" w:type="dxa"/>
              <w:right w:w="55" w:type="dxa"/>
            </w:tcMar>
            <w:hideMark/>
          </w:tcPr>
          <w:p w14:paraId="626B03DA" w14:textId="77777777" w:rsidR="00C722C3" w:rsidRPr="00C722C3" w:rsidRDefault="00C722C3" w:rsidP="00C722C3">
            <w:pPr>
              <w:spacing w:after="0" w:line="240" w:lineRule="auto"/>
              <w:ind w:firstLine="0"/>
              <w:contextualSpacing/>
              <w:jc w:val="left"/>
              <w:rPr>
                <w:sz w:val="20"/>
                <w:szCs w:val="20"/>
              </w:rPr>
            </w:pPr>
            <w:r w:rsidRPr="008421D9">
              <w:rPr>
                <w:sz w:val="20"/>
                <w:szCs w:val="20"/>
              </w:rPr>
              <w:t xml:space="preserve">Kiaušiniai, kiaušinių produktai, pienas, pieno produktai ir </w:t>
            </w:r>
            <w:proofErr w:type="spellStart"/>
            <w:r w:rsidRPr="008421D9">
              <w:rPr>
                <w:sz w:val="20"/>
                <w:szCs w:val="20"/>
              </w:rPr>
              <w:t>priešpienis</w:t>
            </w:r>
            <w:proofErr w:type="spellEnd"/>
            <w:r w:rsidRPr="008421D9">
              <w:rPr>
                <w:sz w:val="20"/>
                <w:szCs w:val="20"/>
              </w:rPr>
              <w:t xml:space="preserve"> </w:t>
            </w:r>
          </w:p>
        </w:tc>
        <w:tc>
          <w:tcPr>
            <w:tcW w:w="1843" w:type="dxa"/>
            <w:tcBorders>
              <w:top w:val="single" w:sz="8" w:space="0" w:color="000000"/>
              <w:left w:val="single" w:sz="8" w:space="0" w:color="000000"/>
              <w:bottom w:val="single" w:sz="8" w:space="0" w:color="000000"/>
              <w:right w:val="single" w:sz="8" w:space="0" w:color="000000"/>
            </w:tcBorders>
            <w:shd w:val="clear" w:color="auto" w:fill="CCFF33"/>
            <w:tcMar>
              <w:top w:w="15" w:type="dxa"/>
              <w:left w:w="55" w:type="dxa"/>
              <w:bottom w:w="0" w:type="dxa"/>
              <w:right w:w="55" w:type="dxa"/>
            </w:tcMar>
            <w:hideMark/>
          </w:tcPr>
          <w:p w14:paraId="3E7FA21B" w14:textId="77777777" w:rsidR="00C722C3" w:rsidRPr="00C722C3" w:rsidRDefault="00C722C3" w:rsidP="00C722C3">
            <w:pPr>
              <w:spacing w:after="0" w:line="240" w:lineRule="auto"/>
              <w:ind w:firstLine="0"/>
              <w:contextualSpacing/>
              <w:jc w:val="left"/>
              <w:rPr>
                <w:sz w:val="20"/>
                <w:szCs w:val="20"/>
              </w:rPr>
            </w:pPr>
            <w:r w:rsidRPr="008421D9">
              <w:rPr>
                <w:sz w:val="20"/>
                <w:szCs w:val="20"/>
              </w:rPr>
              <w:t> </w:t>
            </w:r>
          </w:p>
        </w:tc>
        <w:tc>
          <w:tcPr>
            <w:tcW w:w="1843" w:type="dxa"/>
            <w:tcBorders>
              <w:top w:val="single" w:sz="8" w:space="0" w:color="000000"/>
              <w:left w:val="single" w:sz="8" w:space="0" w:color="000000"/>
              <w:bottom w:val="single" w:sz="8" w:space="0" w:color="000000"/>
              <w:right w:val="single" w:sz="8" w:space="0" w:color="000000"/>
            </w:tcBorders>
            <w:shd w:val="clear" w:color="auto" w:fill="CCFF33"/>
            <w:tcMar>
              <w:top w:w="15" w:type="dxa"/>
              <w:left w:w="55" w:type="dxa"/>
              <w:bottom w:w="0" w:type="dxa"/>
              <w:right w:w="55" w:type="dxa"/>
            </w:tcMar>
            <w:hideMark/>
          </w:tcPr>
          <w:p w14:paraId="417AAC77" w14:textId="77777777" w:rsidR="00C722C3" w:rsidRPr="00C722C3" w:rsidRDefault="00C722C3" w:rsidP="00C722C3">
            <w:pPr>
              <w:spacing w:after="0" w:line="240" w:lineRule="auto"/>
              <w:ind w:firstLine="0"/>
              <w:contextualSpacing/>
              <w:jc w:val="left"/>
              <w:rPr>
                <w:sz w:val="20"/>
                <w:szCs w:val="20"/>
              </w:rPr>
            </w:pPr>
            <w:r w:rsidRPr="008421D9">
              <w:rPr>
                <w:sz w:val="20"/>
                <w:szCs w:val="20"/>
              </w:rPr>
              <w:t> </w:t>
            </w:r>
          </w:p>
        </w:tc>
        <w:tc>
          <w:tcPr>
            <w:tcW w:w="1798" w:type="dxa"/>
            <w:tcBorders>
              <w:top w:val="single" w:sz="8" w:space="0" w:color="000000"/>
              <w:left w:val="single" w:sz="8" w:space="0" w:color="000000"/>
              <w:bottom w:val="single" w:sz="8" w:space="0" w:color="000000"/>
              <w:right w:val="single" w:sz="8" w:space="0" w:color="000000"/>
            </w:tcBorders>
            <w:shd w:val="clear" w:color="auto" w:fill="CCFF33"/>
            <w:tcMar>
              <w:top w:w="15" w:type="dxa"/>
              <w:left w:w="55" w:type="dxa"/>
              <w:bottom w:w="0" w:type="dxa"/>
              <w:right w:w="55" w:type="dxa"/>
            </w:tcMar>
            <w:hideMark/>
          </w:tcPr>
          <w:p w14:paraId="1A373616" w14:textId="77777777" w:rsidR="00C722C3" w:rsidRPr="00C722C3" w:rsidRDefault="00C722C3" w:rsidP="00C722C3">
            <w:pPr>
              <w:spacing w:after="0" w:line="240" w:lineRule="auto"/>
              <w:ind w:firstLine="0"/>
              <w:contextualSpacing/>
              <w:jc w:val="left"/>
              <w:rPr>
                <w:sz w:val="20"/>
                <w:szCs w:val="20"/>
              </w:rPr>
            </w:pPr>
            <w:r w:rsidRPr="008421D9">
              <w:rPr>
                <w:sz w:val="20"/>
                <w:szCs w:val="20"/>
              </w:rPr>
              <w:t> </w:t>
            </w:r>
          </w:p>
        </w:tc>
        <w:tc>
          <w:tcPr>
            <w:tcW w:w="1625" w:type="dxa"/>
            <w:tcBorders>
              <w:top w:val="single" w:sz="8" w:space="0" w:color="000000"/>
              <w:left w:val="single" w:sz="8" w:space="0" w:color="000000"/>
              <w:bottom w:val="single" w:sz="8" w:space="0" w:color="000000"/>
              <w:right w:val="single" w:sz="8" w:space="0" w:color="000000"/>
            </w:tcBorders>
            <w:shd w:val="clear" w:color="auto" w:fill="CCFF33"/>
            <w:tcMar>
              <w:top w:w="15" w:type="dxa"/>
              <w:left w:w="55" w:type="dxa"/>
              <w:bottom w:w="0" w:type="dxa"/>
              <w:right w:w="55" w:type="dxa"/>
            </w:tcMar>
            <w:hideMark/>
          </w:tcPr>
          <w:p w14:paraId="5322B033" w14:textId="77777777" w:rsidR="00C722C3" w:rsidRPr="00C722C3" w:rsidRDefault="00C722C3" w:rsidP="00C722C3">
            <w:pPr>
              <w:spacing w:after="0" w:line="240" w:lineRule="auto"/>
              <w:ind w:firstLine="0"/>
              <w:contextualSpacing/>
              <w:jc w:val="left"/>
              <w:rPr>
                <w:sz w:val="20"/>
                <w:szCs w:val="20"/>
              </w:rPr>
            </w:pPr>
            <w:r w:rsidRPr="008421D9">
              <w:rPr>
                <w:sz w:val="20"/>
                <w:szCs w:val="20"/>
              </w:rPr>
              <w:t> </w:t>
            </w:r>
          </w:p>
        </w:tc>
      </w:tr>
      <w:tr w:rsidR="00C722C3" w:rsidRPr="005A312D" w14:paraId="224ED666" w14:textId="77777777" w:rsidTr="005A312D">
        <w:trPr>
          <w:trHeight w:val="386"/>
        </w:trPr>
        <w:tc>
          <w:tcPr>
            <w:tcW w:w="2263" w:type="dxa"/>
            <w:tcBorders>
              <w:top w:val="single" w:sz="8" w:space="0" w:color="000000"/>
              <w:left w:val="single" w:sz="8" w:space="0" w:color="000000"/>
              <w:bottom w:val="single" w:sz="8" w:space="0" w:color="000000"/>
              <w:right w:val="single" w:sz="8" w:space="0" w:color="000000"/>
            </w:tcBorders>
            <w:shd w:val="clear" w:color="auto" w:fill="9BBB59"/>
            <w:tcMar>
              <w:top w:w="15" w:type="dxa"/>
              <w:left w:w="55" w:type="dxa"/>
              <w:bottom w:w="0" w:type="dxa"/>
              <w:right w:w="55" w:type="dxa"/>
            </w:tcMar>
            <w:hideMark/>
          </w:tcPr>
          <w:p w14:paraId="2F8F30C2" w14:textId="77777777" w:rsidR="00C722C3" w:rsidRPr="00C722C3" w:rsidRDefault="00C722C3" w:rsidP="00C722C3">
            <w:pPr>
              <w:spacing w:after="0" w:line="240" w:lineRule="auto"/>
              <w:ind w:firstLine="0"/>
              <w:contextualSpacing/>
              <w:jc w:val="left"/>
              <w:rPr>
                <w:sz w:val="20"/>
                <w:szCs w:val="20"/>
              </w:rPr>
            </w:pPr>
            <w:r w:rsidRPr="008421D9">
              <w:rPr>
                <w:sz w:val="20"/>
                <w:szCs w:val="20"/>
              </w:rPr>
              <w:t>Kiti, nei aukščiau nurodyti gyvūniniai baltymai</w:t>
            </w:r>
          </w:p>
        </w:tc>
        <w:tc>
          <w:tcPr>
            <w:tcW w:w="1843" w:type="dxa"/>
            <w:tcBorders>
              <w:top w:val="single" w:sz="8" w:space="0" w:color="000000"/>
              <w:left w:val="single" w:sz="8" w:space="0" w:color="000000"/>
              <w:bottom w:val="single" w:sz="8" w:space="0" w:color="000000"/>
              <w:right w:val="single" w:sz="8" w:space="0" w:color="000000"/>
            </w:tcBorders>
            <w:shd w:val="clear" w:color="auto" w:fill="FF0000"/>
            <w:tcMar>
              <w:top w:w="15" w:type="dxa"/>
              <w:left w:w="55" w:type="dxa"/>
              <w:bottom w:w="0" w:type="dxa"/>
              <w:right w:w="55" w:type="dxa"/>
            </w:tcMar>
            <w:hideMark/>
          </w:tcPr>
          <w:p w14:paraId="234E61B6" w14:textId="77777777" w:rsidR="00C722C3" w:rsidRPr="00C722C3" w:rsidRDefault="00C722C3" w:rsidP="00C722C3">
            <w:pPr>
              <w:spacing w:after="0" w:line="240" w:lineRule="auto"/>
              <w:ind w:firstLine="0"/>
              <w:contextualSpacing/>
              <w:jc w:val="left"/>
              <w:rPr>
                <w:sz w:val="20"/>
                <w:szCs w:val="20"/>
              </w:rPr>
            </w:pPr>
            <w:r w:rsidRPr="008421D9">
              <w:rPr>
                <w:sz w:val="20"/>
                <w:szCs w:val="20"/>
              </w:rPr>
              <w:t> </w:t>
            </w:r>
          </w:p>
        </w:tc>
        <w:tc>
          <w:tcPr>
            <w:tcW w:w="1843" w:type="dxa"/>
            <w:tcBorders>
              <w:top w:val="single" w:sz="8" w:space="0" w:color="000000"/>
              <w:left w:val="single" w:sz="8" w:space="0" w:color="000000"/>
              <w:bottom w:val="single" w:sz="8" w:space="0" w:color="000000"/>
              <w:right w:val="single" w:sz="8" w:space="0" w:color="000000"/>
            </w:tcBorders>
            <w:shd w:val="clear" w:color="auto" w:fill="CCFF33"/>
            <w:tcMar>
              <w:top w:w="15" w:type="dxa"/>
              <w:left w:w="55" w:type="dxa"/>
              <w:bottom w:w="0" w:type="dxa"/>
              <w:right w:w="55" w:type="dxa"/>
            </w:tcMar>
            <w:hideMark/>
          </w:tcPr>
          <w:p w14:paraId="110757CA" w14:textId="77777777" w:rsidR="00C722C3" w:rsidRPr="00C722C3" w:rsidRDefault="00C722C3" w:rsidP="00C722C3">
            <w:pPr>
              <w:spacing w:after="0" w:line="240" w:lineRule="auto"/>
              <w:ind w:firstLine="0"/>
              <w:contextualSpacing/>
              <w:jc w:val="left"/>
              <w:rPr>
                <w:sz w:val="20"/>
                <w:szCs w:val="20"/>
              </w:rPr>
            </w:pPr>
            <w:r w:rsidRPr="008421D9">
              <w:rPr>
                <w:sz w:val="20"/>
                <w:szCs w:val="20"/>
              </w:rPr>
              <w:t> </w:t>
            </w:r>
          </w:p>
        </w:tc>
        <w:tc>
          <w:tcPr>
            <w:tcW w:w="1798" w:type="dxa"/>
            <w:tcBorders>
              <w:top w:val="single" w:sz="8" w:space="0" w:color="000000"/>
              <w:left w:val="single" w:sz="8" w:space="0" w:color="000000"/>
              <w:bottom w:val="single" w:sz="8" w:space="0" w:color="000000"/>
              <w:right w:val="single" w:sz="8" w:space="0" w:color="000000"/>
            </w:tcBorders>
            <w:shd w:val="clear" w:color="auto" w:fill="CCFF33"/>
            <w:tcMar>
              <w:top w:w="15" w:type="dxa"/>
              <w:left w:w="55" w:type="dxa"/>
              <w:bottom w:w="0" w:type="dxa"/>
              <w:right w:w="55" w:type="dxa"/>
            </w:tcMar>
            <w:hideMark/>
          </w:tcPr>
          <w:p w14:paraId="61BF9D99" w14:textId="77777777" w:rsidR="00C722C3" w:rsidRPr="00C722C3" w:rsidRDefault="00C722C3" w:rsidP="00C722C3">
            <w:pPr>
              <w:spacing w:after="0" w:line="240" w:lineRule="auto"/>
              <w:ind w:firstLine="0"/>
              <w:contextualSpacing/>
              <w:jc w:val="left"/>
              <w:rPr>
                <w:sz w:val="20"/>
                <w:szCs w:val="20"/>
              </w:rPr>
            </w:pPr>
            <w:r w:rsidRPr="008421D9">
              <w:rPr>
                <w:sz w:val="20"/>
                <w:szCs w:val="20"/>
              </w:rPr>
              <w:t> </w:t>
            </w:r>
          </w:p>
        </w:tc>
        <w:tc>
          <w:tcPr>
            <w:tcW w:w="1625" w:type="dxa"/>
            <w:tcBorders>
              <w:top w:val="single" w:sz="8" w:space="0" w:color="000000"/>
              <w:left w:val="single" w:sz="8" w:space="0" w:color="000000"/>
              <w:bottom w:val="single" w:sz="8" w:space="0" w:color="000000"/>
              <w:right w:val="single" w:sz="8" w:space="0" w:color="000000"/>
            </w:tcBorders>
            <w:shd w:val="clear" w:color="auto" w:fill="CCFF33"/>
            <w:tcMar>
              <w:top w:w="15" w:type="dxa"/>
              <w:left w:w="55" w:type="dxa"/>
              <w:bottom w:w="0" w:type="dxa"/>
              <w:right w:w="55" w:type="dxa"/>
            </w:tcMar>
            <w:hideMark/>
          </w:tcPr>
          <w:p w14:paraId="0F0DDFC9" w14:textId="77777777" w:rsidR="00C722C3" w:rsidRPr="00C722C3" w:rsidRDefault="00C722C3" w:rsidP="00C722C3">
            <w:pPr>
              <w:spacing w:after="0" w:line="240" w:lineRule="auto"/>
              <w:ind w:firstLine="0"/>
              <w:contextualSpacing/>
              <w:jc w:val="left"/>
              <w:rPr>
                <w:sz w:val="20"/>
                <w:szCs w:val="20"/>
              </w:rPr>
            </w:pPr>
            <w:r w:rsidRPr="008421D9">
              <w:rPr>
                <w:sz w:val="20"/>
                <w:szCs w:val="20"/>
              </w:rPr>
              <w:t> </w:t>
            </w:r>
          </w:p>
        </w:tc>
      </w:tr>
    </w:tbl>
    <w:p w14:paraId="23284459" w14:textId="77777777" w:rsidR="00C722C3" w:rsidRPr="00605B84" w:rsidRDefault="00C722C3" w:rsidP="00C57037">
      <w:pPr>
        <w:spacing w:after="0" w:line="240" w:lineRule="auto"/>
        <w:ind w:firstLine="0"/>
        <w:contextualSpacing/>
        <w:jc w:val="left"/>
        <w:rPr>
          <w:rFonts w:eastAsia="Calibri" w:cs="Times New Roman"/>
          <w:szCs w:val="24"/>
        </w:rPr>
      </w:pPr>
    </w:p>
    <w:p w14:paraId="047854DD" w14:textId="7FD516C0" w:rsidR="00A150FA" w:rsidRPr="00C722C3" w:rsidRDefault="00A150FA" w:rsidP="00C57037">
      <w:pPr>
        <w:spacing w:after="0" w:line="240" w:lineRule="auto"/>
        <w:ind w:firstLine="0"/>
        <w:contextualSpacing/>
        <w:jc w:val="left"/>
        <w:rPr>
          <w:rFonts w:eastAsia="Calibri" w:cs="Times New Roman"/>
          <w:color w:val="FF0000"/>
          <w:szCs w:val="24"/>
        </w:rPr>
      </w:pPr>
      <w:r w:rsidRPr="003419EB">
        <w:rPr>
          <w:rFonts w:eastAsia="Calibri" w:cs="Times New Roman"/>
          <w:szCs w:val="24"/>
        </w:rPr>
        <w:t xml:space="preserve">5. Kokius tyrimus reikia atlikti pašarams ir žaliavoms juos perdirbant? </w:t>
      </w:r>
    </w:p>
    <w:p w14:paraId="2CD6BD23" w14:textId="57766DF2" w:rsidR="00605B84" w:rsidRPr="008421D9" w:rsidRDefault="00605B84" w:rsidP="00C57037">
      <w:pPr>
        <w:spacing w:after="0" w:line="240" w:lineRule="auto"/>
        <w:ind w:firstLine="0"/>
        <w:contextualSpacing/>
        <w:jc w:val="left"/>
        <w:rPr>
          <w:rFonts w:eastAsia="Calibri" w:cs="Times New Roman"/>
          <w:i/>
          <w:szCs w:val="24"/>
        </w:rPr>
      </w:pPr>
      <w:r w:rsidRPr="008421D9">
        <w:rPr>
          <w:rFonts w:eastAsia="Calibri" w:cs="Times New Roman"/>
          <w:i/>
          <w:szCs w:val="24"/>
        </w:rPr>
        <w:t>Tyrimai paprastai priklauso nuo gamyboje naudojamų pašarinių žaliavų ir pašarų priedų</w:t>
      </w:r>
      <w:r w:rsidR="00F567AD" w:rsidRPr="008421D9">
        <w:rPr>
          <w:rFonts w:eastAsia="Calibri" w:cs="Times New Roman"/>
          <w:i/>
          <w:szCs w:val="24"/>
        </w:rPr>
        <w:t>, gamybos procesų</w:t>
      </w:r>
      <w:r w:rsidRPr="008421D9">
        <w:rPr>
          <w:rFonts w:eastAsia="Calibri" w:cs="Times New Roman"/>
          <w:i/>
          <w:szCs w:val="24"/>
        </w:rPr>
        <w:t xml:space="preserve"> ir su jais susijusių rizikų. Pvz. grūduose yra didelė mikotoksinų, pesticidų rizika, žuvų miltuose – sunkieji metalai, dioksinai, mikrobinė tarša, mineralinės kilmės žaliavose – sunkieji metalai, dioksinai</w:t>
      </w:r>
      <w:r w:rsidR="00F567AD" w:rsidRPr="008421D9">
        <w:rPr>
          <w:rFonts w:eastAsia="Calibri" w:cs="Times New Roman"/>
          <w:i/>
          <w:szCs w:val="24"/>
        </w:rPr>
        <w:t xml:space="preserve"> ir pan. Gatavuose, vabzdžių šėrimui skirtuose, pašaruose reikėtų būtinai tirti mikrobinę taršą. Kiekvienas atvejis turi būti peržiūrėtas individualiai ir identifikuotos susijusios rizikos, kurios turi būti kontroliuojamos.</w:t>
      </w:r>
    </w:p>
    <w:p w14:paraId="175C51DE" w14:textId="7564D013" w:rsidR="00A150FA" w:rsidRPr="005A312D" w:rsidRDefault="00A150FA" w:rsidP="00C57037">
      <w:pPr>
        <w:spacing w:after="0" w:line="240" w:lineRule="auto"/>
        <w:ind w:firstLine="0"/>
        <w:contextualSpacing/>
        <w:jc w:val="left"/>
        <w:rPr>
          <w:rFonts w:eastAsia="Calibri" w:cs="Times New Roman"/>
          <w:color w:val="FF0000"/>
          <w:szCs w:val="24"/>
        </w:rPr>
      </w:pPr>
      <w:r w:rsidRPr="003419EB">
        <w:rPr>
          <w:rFonts w:eastAsia="Calibri" w:cs="Times New Roman"/>
          <w:szCs w:val="24"/>
        </w:rPr>
        <w:t xml:space="preserve">6. Kaip dažnai </w:t>
      </w:r>
      <w:r w:rsidR="00AB5A9F" w:rsidRPr="003419EB">
        <w:rPr>
          <w:rFonts w:eastAsia="Calibri" w:cs="Times New Roman"/>
          <w:szCs w:val="24"/>
        </w:rPr>
        <w:t xml:space="preserve">rekomenduojate atlikti tyrimus, </w:t>
      </w:r>
      <w:r w:rsidRPr="003419EB">
        <w:rPr>
          <w:rFonts w:eastAsia="Calibri" w:cs="Times New Roman"/>
          <w:szCs w:val="24"/>
        </w:rPr>
        <w:t xml:space="preserve">koks skirtingų tyrimų periodiškumas? </w:t>
      </w:r>
      <w:r w:rsidR="00AB5A9F" w:rsidRPr="003419EB">
        <w:rPr>
          <w:rFonts w:eastAsia="Calibri" w:cs="Times New Roman"/>
          <w:szCs w:val="24"/>
        </w:rPr>
        <w:t>(</w:t>
      </w:r>
      <w:r w:rsidRPr="003419EB">
        <w:rPr>
          <w:rFonts w:eastAsia="Calibri" w:cs="Times New Roman"/>
          <w:szCs w:val="24"/>
        </w:rPr>
        <w:t>Kai kur teisiniuos</w:t>
      </w:r>
      <w:r w:rsidR="00AB5A9F" w:rsidRPr="003419EB">
        <w:rPr>
          <w:rFonts w:eastAsia="Calibri" w:cs="Times New Roman"/>
          <w:szCs w:val="24"/>
        </w:rPr>
        <w:t>e dokumentuose jis nenurodytas)</w:t>
      </w:r>
      <w:r w:rsidRPr="003419EB">
        <w:rPr>
          <w:rFonts w:eastAsia="Calibri" w:cs="Times New Roman"/>
          <w:szCs w:val="24"/>
        </w:rPr>
        <w:t xml:space="preserve"> </w:t>
      </w:r>
    </w:p>
    <w:p w14:paraId="378F7013" w14:textId="3C1F5EBA" w:rsidR="00F567AD" w:rsidRPr="008421D9" w:rsidRDefault="00F567AD" w:rsidP="00C57037">
      <w:pPr>
        <w:spacing w:after="0" w:line="240" w:lineRule="auto"/>
        <w:ind w:firstLine="0"/>
        <w:contextualSpacing/>
        <w:jc w:val="left"/>
        <w:rPr>
          <w:rFonts w:eastAsia="Times New Roman" w:cs="Times New Roman"/>
          <w:i/>
          <w:szCs w:val="24"/>
        </w:rPr>
      </w:pPr>
      <w:r w:rsidRPr="008421D9">
        <w:rPr>
          <w:rFonts w:eastAsia="Calibri" w:cs="Times New Roman"/>
          <w:i/>
          <w:szCs w:val="24"/>
        </w:rPr>
        <w:lastRenderedPageBreak/>
        <w:t xml:space="preserve">Pašarų teisės aktai tik tam tikrais atvejais numato tyrimų </w:t>
      </w:r>
      <w:r w:rsidR="00A146B7" w:rsidRPr="008421D9">
        <w:rPr>
          <w:rFonts w:eastAsia="Calibri" w:cs="Times New Roman"/>
          <w:i/>
          <w:szCs w:val="24"/>
        </w:rPr>
        <w:t>dažnumą</w:t>
      </w:r>
      <w:r w:rsidRPr="008421D9">
        <w:rPr>
          <w:rFonts w:eastAsia="Calibri" w:cs="Times New Roman"/>
          <w:i/>
          <w:szCs w:val="24"/>
        </w:rPr>
        <w:t>, pvz. Pašarų higienos reglamentas</w:t>
      </w:r>
      <w:r w:rsidR="00A146B7" w:rsidRPr="008421D9">
        <w:rPr>
          <w:rFonts w:eastAsia="Calibri" w:cs="Times New Roman"/>
          <w:i/>
          <w:szCs w:val="24"/>
        </w:rPr>
        <w:t xml:space="preserve"> (EB)</w:t>
      </w:r>
      <w:r w:rsidRPr="008421D9">
        <w:rPr>
          <w:rFonts w:eastAsia="Calibri" w:cs="Times New Roman"/>
          <w:i/>
          <w:szCs w:val="24"/>
        </w:rPr>
        <w:t xml:space="preserve"> </w:t>
      </w:r>
      <w:r w:rsidR="00A146B7" w:rsidRPr="008421D9">
        <w:rPr>
          <w:rFonts w:eastAsia="Calibri" w:cs="Times New Roman"/>
          <w:i/>
          <w:szCs w:val="24"/>
        </w:rPr>
        <w:t xml:space="preserve">183/2005 </w:t>
      </w:r>
      <w:r w:rsidRPr="008421D9">
        <w:rPr>
          <w:rFonts w:eastAsia="Calibri" w:cs="Times New Roman"/>
          <w:i/>
          <w:szCs w:val="24"/>
        </w:rPr>
        <w:t xml:space="preserve">numato privalomus periodiškus tyrimus dėl </w:t>
      </w:r>
      <w:proofErr w:type="spellStart"/>
      <w:r w:rsidRPr="008421D9">
        <w:rPr>
          <w:rFonts w:eastAsia="Calibri" w:cs="Times New Roman"/>
          <w:i/>
          <w:szCs w:val="24"/>
        </w:rPr>
        <w:t>dioksinio</w:t>
      </w:r>
      <w:proofErr w:type="spellEnd"/>
      <w:r w:rsidRPr="008421D9">
        <w:rPr>
          <w:rFonts w:eastAsia="Calibri" w:cs="Times New Roman"/>
          <w:i/>
          <w:szCs w:val="24"/>
        </w:rPr>
        <w:t xml:space="preserve"> tam tikrose pašarinėse žaliavose </w:t>
      </w:r>
      <w:r w:rsidR="00A146B7" w:rsidRPr="008421D9">
        <w:rPr>
          <w:rFonts w:eastAsia="Calibri" w:cs="Times New Roman"/>
          <w:i/>
          <w:szCs w:val="24"/>
        </w:rPr>
        <w:t xml:space="preserve">(tam tikruose riebaluose, aliejuose ir panašiuose produktuose) </w:t>
      </w:r>
      <w:r w:rsidRPr="008421D9">
        <w:rPr>
          <w:rFonts w:eastAsia="Calibri" w:cs="Times New Roman"/>
          <w:i/>
          <w:szCs w:val="24"/>
        </w:rPr>
        <w:t>ar kombinuotuosiuose pašaruose, kuriuose yra tų žaliavų.</w:t>
      </w:r>
      <w:r w:rsidR="00A146B7" w:rsidRPr="008421D9">
        <w:rPr>
          <w:rFonts w:eastAsia="Calibri" w:cs="Times New Roman"/>
          <w:i/>
          <w:szCs w:val="24"/>
        </w:rPr>
        <w:t xml:space="preserve"> Kitų tyrimų periodiškumas nėra nustatytas. Tai yra ūkio subjekto atsakomybė – įsivertinus galimas rizikas, nustatyti reikalingą tyrimų dažnumą. Tačiau pašarų gamintojas (išskyrus pirminę gamybą) privalo imti kiekvienos gautos žaliavos ir kiekvienos pagamintos pašarų partijos mėginius ir juos saugoti. Gyvūnų augintinių pašarų gamintojams privaloma imti tik galutinio pagaminto pašaro mėginius. </w:t>
      </w:r>
    </w:p>
    <w:p w14:paraId="4BBD723C" w14:textId="77777777" w:rsidR="00A150FA" w:rsidRPr="003419EB" w:rsidRDefault="00C57037" w:rsidP="00C57037">
      <w:pPr>
        <w:spacing w:after="0" w:line="240" w:lineRule="auto"/>
        <w:ind w:firstLine="0"/>
        <w:contextualSpacing/>
        <w:jc w:val="left"/>
        <w:rPr>
          <w:rFonts w:eastAsia="Times New Roman" w:cs="Times New Roman"/>
          <w:szCs w:val="24"/>
        </w:rPr>
      </w:pPr>
      <w:r w:rsidRPr="003419EB">
        <w:rPr>
          <w:rFonts w:eastAsia="Calibri" w:cs="Times New Roman"/>
          <w:szCs w:val="24"/>
        </w:rPr>
        <w:t>7</w:t>
      </w:r>
      <w:r w:rsidR="00A150FA" w:rsidRPr="003419EB">
        <w:rPr>
          <w:rFonts w:eastAsia="Calibri" w:cs="Times New Roman"/>
          <w:szCs w:val="24"/>
        </w:rPr>
        <w:t>. Ką geriau turėti įsidiegus pašarų gamybai: RVASVT, GHP ar abi sistemas?</w:t>
      </w:r>
    </w:p>
    <w:p w14:paraId="3DD457AA" w14:textId="454A7057" w:rsidR="00A6610A" w:rsidRPr="008421D9" w:rsidRDefault="00A146B7" w:rsidP="00C57037">
      <w:pPr>
        <w:shd w:val="clear" w:color="auto" w:fill="FFFFFF"/>
        <w:spacing w:after="0" w:line="240" w:lineRule="auto"/>
        <w:ind w:firstLine="0"/>
        <w:rPr>
          <w:rFonts w:cs="Times New Roman"/>
          <w:i/>
        </w:rPr>
      </w:pPr>
      <w:r w:rsidRPr="008421D9">
        <w:rPr>
          <w:rFonts w:cs="Times New Roman"/>
          <w:i/>
        </w:rPr>
        <w:t>Pirminiai pašarų gamintojai turi laikytis geros higienos praktikos reikalavimų, kurie nėra sudėtingi. Kiti pašarų subjektai, kurių užsiima kita, nei pirminė gamyba, pašarų veikla</w:t>
      </w:r>
      <w:r w:rsidR="009E4AE1" w:rsidRPr="008421D9">
        <w:rPr>
          <w:rFonts w:cs="Times New Roman"/>
          <w:i/>
        </w:rPr>
        <w:t>, privalo įsidiegti RVASVT.</w:t>
      </w:r>
    </w:p>
    <w:p w14:paraId="53C497A4" w14:textId="0C3F7F3E" w:rsidR="005A312D" w:rsidRPr="008421D9" w:rsidRDefault="005A312D" w:rsidP="00C57037">
      <w:pPr>
        <w:shd w:val="clear" w:color="auto" w:fill="FFFFFF"/>
        <w:spacing w:after="0" w:line="240" w:lineRule="auto"/>
        <w:ind w:firstLine="0"/>
        <w:rPr>
          <w:rFonts w:cs="Times New Roman"/>
        </w:rPr>
      </w:pPr>
      <w:r w:rsidRPr="008421D9">
        <w:rPr>
          <w:rFonts w:cs="Times New Roman"/>
        </w:rPr>
        <w:t>8. Kokiems gyvūnams galima šerti iš vabzdžių gautus pašarus?</w:t>
      </w:r>
    </w:p>
    <w:p w14:paraId="31B7EBFD" w14:textId="77777777" w:rsidR="005A312D" w:rsidRPr="008421D9" w:rsidRDefault="005A312D" w:rsidP="005A312D">
      <w:pPr>
        <w:spacing w:after="0" w:line="240" w:lineRule="auto"/>
        <w:ind w:firstLine="0"/>
        <w:contextualSpacing/>
        <w:jc w:val="left"/>
        <w:rPr>
          <w:rFonts w:eastAsia="Calibri" w:cs="Times New Roman"/>
          <w:i/>
          <w:szCs w:val="24"/>
        </w:rPr>
      </w:pPr>
      <w:r w:rsidRPr="008421D9">
        <w:rPr>
          <w:rFonts w:eastAsia="Calibri" w:cs="Times New Roman"/>
          <w:b/>
          <w:bCs/>
          <w:i/>
          <w:szCs w:val="24"/>
        </w:rPr>
        <w:t>Gyvais vabzdžiais</w:t>
      </w:r>
      <w:r w:rsidRPr="008421D9">
        <w:rPr>
          <w:rFonts w:eastAsia="Calibri" w:cs="Times New Roman"/>
          <w:i/>
          <w:szCs w:val="24"/>
        </w:rPr>
        <w:t xml:space="preserve"> galima šerti visų rūšių gyvūnus, išskyrus atrajotojus.</w:t>
      </w:r>
    </w:p>
    <w:p w14:paraId="77E50CCB" w14:textId="020DCAB1" w:rsidR="005A312D" w:rsidRPr="008421D9" w:rsidRDefault="005A312D" w:rsidP="005A312D">
      <w:pPr>
        <w:spacing w:after="0" w:line="240" w:lineRule="auto"/>
        <w:ind w:firstLine="0"/>
        <w:contextualSpacing/>
        <w:jc w:val="left"/>
        <w:rPr>
          <w:rFonts w:eastAsia="Calibri" w:cs="Times New Roman"/>
          <w:i/>
          <w:szCs w:val="24"/>
        </w:rPr>
      </w:pPr>
      <w:r w:rsidRPr="008421D9">
        <w:rPr>
          <w:rFonts w:eastAsia="Calibri" w:cs="Times New Roman"/>
          <w:b/>
          <w:bCs/>
          <w:i/>
          <w:szCs w:val="24"/>
        </w:rPr>
        <w:t>Perdirbtus vabzdžių baltymus</w:t>
      </w:r>
      <w:r w:rsidRPr="008421D9">
        <w:rPr>
          <w:rFonts w:eastAsia="Calibri" w:cs="Times New Roman"/>
          <w:i/>
          <w:szCs w:val="24"/>
        </w:rPr>
        <w:t xml:space="preserve"> galima naudoti gyvūnų augintinių, kailinių žvėrelių ir akvakultūros gyvūnų šėrimui.</w:t>
      </w:r>
    </w:p>
    <w:p w14:paraId="2928B751" w14:textId="77777777" w:rsidR="005A312D" w:rsidRPr="008421D9" w:rsidRDefault="005A312D" w:rsidP="005A312D">
      <w:pPr>
        <w:spacing w:after="0" w:line="240" w:lineRule="auto"/>
        <w:ind w:firstLine="0"/>
        <w:contextualSpacing/>
        <w:jc w:val="left"/>
        <w:rPr>
          <w:rFonts w:eastAsia="Calibri" w:cs="Times New Roman"/>
          <w:i/>
          <w:szCs w:val="24"/>
        </w:rPr>
      </w:pPr>
      <w:r w:rsidRPr="008421D9">
        <w:rPr>
          <w:rFonts w:eastAsia="Calibri" w:cs="Times New Roman"/>
          <w:b/>
          <w:bCs/>
          <w:i/>
          <w:szCs w:val="24"/>
        </w:rPr>
        <w:t>Vabzdžių riebalus</w:t>
      </w:r>
      <w:r w:rsidRPr="008421D9">
        <w:rPr>
          <w:rFonts w:eastAsia="Calibri" w:cs="Times New Roman"/>
          <w:i/>
          <w:szCs w:val="24"/>
        </w:rPr>
        <w:t xml:space="preserve"> galima naudoti visų rūšių gyvūnų šėrimui.</w:t>
      </w:r>
    </w:p>
    <w:p w14:paraId="1A0D63BD" w14:textId="36C34155" w:rsidR="005A312D" w:rsidRPr="008421D9" w:rsidRDefault="005A312D" w:rsidP="005A312D">
      <w:pPr>
        <w:spacing w:after="0" w:line="240" w:lineRule="auto"/>
        <w:ind w:firstLine="0"/>
        <w:contextualSpacing/>
        <w:jc w:val="left"/>
        <w:rPr>
          <w:rFonts w:eastAsia="Calibri" w:cs="Times New Roman"/>
          <w:i/>
          <w:szCs w:val="24"/>
        </w:rPr>
      </w:pPr>
      <w:r w:rsidRPr="008421D9">
        <w:rPr>
          <w:rFonts w:eastAsia="Calibri" w:cs="Times New Roman"/>
          <w:b/>
          <w:bCs/>
          <w:i/>
          <w:szCs w:val="24"/>
        </w:rPr>
        <w:t>Šaldytus, džiovintus neperdirbtus vabzdžius</w:t>
      </w:r>
      <w:r w:rsidRPr="008421D9">
        <w:rPr>
          <w:rFonts w:eastAsia="Calibri" w:cs="Times New Roman"/>
          <w:i/>
          <w:szCs w:val="24"/>
        </w:rPr>
        <w:t xml:space="preserve"> galima naudoti gyvūnų augintinių ir kailinių žvėrelių šėrimui.</w:t>
      </w:r>
    </w:p>
    <w:p w14:paraId="323234C7" w14:textId="4AAC2EE9" w:rsidR="002C54F6" w:rsidRPr="008421D9" w:rsidRDefault="002C54F6" w:rsidP="005A312D">
      <w:pPr>
        <w:spacing w:after="0" w:line="240" w:lineRule="auto"/>
        <w:ind w:firstLine="0"/>
        <w:contextualSpacing/>
        <w:jc w:val="left"/>
        <w:rPr>
          <w:rFonts w:eastAsia="Calibri" w:cs="Times New Roman"/>
          <w:szCs w:val="24"/>
        </w:rPr>
      </w:pPr>
      <w:bookmarkStart w:id="0" w:name="_Hlk77778659"/>
      <w:r w:rsidRPr="008421D9">
        <w:rPr>
          <w:rFonts w:eastAsia="Calibri" w:cs="Times New Roman"/>
          <w:szCs w:val="24"/>
        </w:rPr>
        <w:t>9. Kokias veiklas reikia registruoti / patvirtinti įmonei, gaminančiai pašarines žaliavas, kai vabzdžiai yra džiovinami, malami.</w:t>
      </w:r>
    </w:p>
    <w:p w14:paraId="150E9858" w14:textId="569E1B83" w:rsidR="002C54F6" w:rsidRPr="008421D9" w:rsidRDefault="002C54F6" w:rsidP="005A312D">
      <w:pPr>
        <w:spacing w:after="0" w:line="240" w:lineRule="auto"/>
        <w:ind w:firstLine="0"/>
        <w:contextualSpacing/>
        <w:jc w:val="left"/>
        <w:rPr>
          <w:rFonts w:eastAsia="Calibri" w:cs="Times New Roman"/>
          <w:i/>
          <w:szCs w:val="24"/>
        </w:rPr>
      </w:pPr>
      <w:r w:rsidRPr="008421D9">
        <w:rPr>
          <w:rFonts w:eastAsia="Calibri" w:cs="Times New Roman"/>
          <w:i/>
          <w:szCs w:val="24"/>
        </w:rPr>
        <w:t>Jeigu tai yra perdirbtų vabzdžių baltymų gamyba, tuomet įmonei reikalingas patvirtinimas</w:t>
      </w:r>
      <w:r w:rsidR="00514517" w:rsidRPr="008421D9">
        <w:rPr>
          <w:rFonts w:eastAsia="Calibri" w:cs="Times New Roman"/>
          <w:i/>
          <w:szCs w:val="24"/>
        </w:rPr>
        <w:t xml:space="preserve"> pagal šalutinių gyvūninių produktų teisės aktus</w:t>
      </w:r>
      <w:r w:rsidRPr="008421D9">
        <w:rPr>
          <w:rFonts w:eastAsia="Calibri" w:cs="Times New Roman"/>
          <w:i/>
          <w:szCs w:val="24"/>
        </w:rPr>
        <w:t xml:space="preserve"> kaip 3 kategorijos perdirbimo įmonei.</w:t>
      </w:r>
      <w:r w:rsidR="00514517" w:rsidRPr="008421D9">
        <w:rPr>
          <w:rFonts w:eastAsia="Calibri" w:cs="Times New Roman"/>
          <w:i/>
          <w:szCs w:val="24"/>
        </w:rPr>
        <w:t xml:space="preserve"> Taip pat reikalinga registracija pagal Lietuvos Respublikos žemės ūkio ministro 2005 m. gruodžio 30 d. įsakymą Nr. 3D-607 „Dėl Pašarų ūkio subjektų įregistravimo tvarkos aprašo patvirtinimo“ žaliavų gamybos, sandėliavimo ir tiekimo veikloms (ŽG, PLA ir ŽT), jeigu įmonė pašarų gabenimui naudoja savo transportą reikalinga registracija pašarų gabenimo veiklai (PGA).</w:t>
      </w:r>
    </w:p>
    <w:bookmarkEnd w:id="0"/>
    <w:p w14:paraId="1633F5DE" w14:textId="77777777" w:rsidR="00C57037" w:rsidRPr="003419EB" w:rsidRDefault="00C57037" w:rsidP="00C57037">
      <w:pPr>
        <w:shd w:val="clear" w:color="auto" w:fill="FFFFFF"/>
        <w:spacing w:after="0" w:line="240" w:lineRule="auto"/>
        <w:ind w:firstLine="0"/>
        <w:rPr>
          <w:rFonts w:cs="Times New Roman"/>
        </w:rPr>
      </w:pPr>
    </w:p>
    <w:p w14:paraId="626C08B5" w14:textId="77777777" w:rsidR="00473374" w:rsidRPr="003419EB" w:rsidRDefault="00473374" w:rsidP="00473374">
      <w:pPr>
        <w:pStyle w:val="ListParagraph"/>
        <w:spacing w:before="0" w:beforeAutospacing="0" w:after="0" w:afterAutospacing="0"/>
        <w:rPr>
          <w:b/>
        </w:rPr>
      </w:pPr>
      <w:r w:rsidRPr="003419EB">
        <w:rPr>
          <w:b/>
        </w:rPr>
        <w:t>Patalpos:</w:t>
      </w:r>
    </w:p>
    <w:p w14:paraId="6596F765" w14:textId="77777777" w:rsidR="00473374" w:rsidRPr="003419EB" w:rsidRDefault="00473374" w:rsidP="00473374">
      <w:pPr>
        <w:spacing w:after="0" w:line="240" w:lineRule="auto"/>
        <w:ind w:firstLine="0"/>
        <w:contextualSpacing/>
        <w:jc w:val="left"/>
        <w:rPr>
          <w:rFonts w:eastAsia="Calibri" w:cs="Times New Roman"/>
          <w:szCs w:val="24"/>
        </w:rPr>
      </w:pPr>
      <w:r w:rsidRPr="003419EB">
        <w:rPr>
          <w:rFonts w:eastAsia="Calibri" w:cs="Times New Roman"/>
          <w:szCs w:val="24"/>
        </w:rPr>
        <w:t>1. Kokioje vietovėje negalima statyti vabzdžių auginimo ir perdirbimo gamyklos? Kokie yra reikalavimai aplinkai?</w:t>
      </w:r>
    </w:p>
    <w:p w14:paraId="6B9DD041" w14:textId="77777777" w:rsidR="00EB034D" w:rsidRPr="003419EB" w:rsidRDefault="007A0085" w:rsidP="00473374">
      <w:pPr>
        <w:spacing w:after="0" w:line="240" w:lineRule="auto"/>
        <w:ind w:firstLine="0"/>
        <w:contextualSpacing/>
        <w:jc w:val="left"/>
        <w:rPr>
          <w:rFonts w:eastAsia="Times New Roman" w:cs="Times New Roman"/>
          <w:i/>
          <w:szCs w:val="24"/>
        </w:rPr>
      </w:pPr>
      <w:r w:rsidRPr="003419EB">
        <w:rPr>
          <w:rFonts w:eastAsia="Times New Roman" w:cs="Times New Roman"/>
          <w:i/>
          <w:szCs w:val="24"/>
        </w:rPr>
        <w:t>Tokių reikalavimų nėra.</w:t>
      </w:r>
    </w:p>
    <w:p w14:paraId="204B4367" w14:textId="77777777" w:rsidR="007A0085" w:rsidRPr="003419EB" w:rsidRDefault="007A0085" w:rsidP="00473374">
      <w:pPr>
        <w:spacing w:after="0" w:line="240" w:lineRule="auto"/>
        <w:ind w:firstLine="0"/>
        <w:contextualSpacing/>
        <w:jc w:val="left"/>
        <w:rPr>
          <w:rFonts w:eastAsia="Times New Roman" w:cs="Times New Roman"/>
          <w:i/>
          <w:szCs w:val="24"/>
        </w:rPr>
      </w:pPr>
    </w:p>
    <w:p w14:paraId="02658E94" w14:textId="77777777" w:rsidR="00473374" w:rsidRPr="003419EB" w:rsidRDefault="00473374" w:rsidP="00473374">
      <w:pPr>
        <w:pStyle w:val="ListParagraph"/>
        <w:spacing w:before="0" w:beforeAutospacing="0" w:after="0" w:afterAutospacing="0"/>
      </w:pPr>
      <w:r w:rsidRPr="003419EB">
        <w:t xml:space="preserve">2. Gamybos patalpų įrengimas; </w:t>
      </w:r>
    </w:p>
    <w:p w14:paraId="0D1B742C" w14:textId="77777777" w:rsidR="000E752D" w:rsidRPr="003419EB" w:rsidRDefault="000E752D" w:rsidP="000E752D">
      <w:pPr>
        <w:spacing w:after="0" w:line="240" w:lineRule="auto"/>
        <w:ind w:firstLine="0"/>
        <w:contextualSpacing/>
        <w:jc w:val="left"/>
        <w:rPr>
          <w:rFonts w:eastAsia="Calibri" w:cs="Times New Roman"/>
          <w:szCs w:val="24"/>
        </w:rPr>
      </w:pPr>
      <w:r w:rsidRPr="003419EB">
        <w:rPr>
          <w:rFonts w:eastAsia="Calibri" w:cs="Times New Roman"/>
          <w:szCs w:val="24"/>
        </w:rPr>
        <w:t>3. Ar yra papildomi reikalavimai, jei planuojama toje pačioje įmonės teritorijoje auginti vabzdžius ir juos perdirbti, jei patalpos yra atskiriamos, kryžminė tarša suvaldoma? Turimi tarpiniai sandėliai iš auginimo į perdirbimą.</w:t>
      </w:r>
    </w:p>
    <w:p w14:paraId="71447C7F" w14:textId="165C9312" w:rsidR="000E752D" w:rsidRPr="003419EB" w:rsidRDefault="000E752D" w:rsidP="00473374">
      <w:pPr>
        <w:pStyle w:val="ListParagraph"/>
        <w:spacing w:before="0" w:beforeAutospacing="0" w:after="0" w:afterAutospacing="0"/>
        <w:rPr>
          <w:i/>
        </w:rPr>
      </w:pPr>
      <w:r w:rsidRPr="003419EB">
        <w:rPr>
          <w:i/>
        </w:rPr>
        <w:t>Gamybos patalpų įrengimas labai skirsis nuo veiklos, kurią planuojate vykdyti, jei planuojama užaugintus svirplius parduoti gyvus, ar tik užšaldyti jums pakaks paprastesnių patalpų. (</w:t>
      </w:r>
      <w:r w:rsidR="00C96457" w:rsidRPr="00C96457">
        <w:rPr>
          <w:b/>
          <w:i/>
        </w:rPr>
        <w:t>pavyzdys skaidrėse</w:t>
      </w:r>
      <w:r w:rsidRPr="003419EB">
        <w:rPr>
          <w:i/>
        </w:rPr>
        <w:t>)</w:t>
      </w:r>
    </w:p>
    <w:p w14:paraId="6B691407" w14:textId="4BF14FA7" w:rsidR="000E752D" w:rsidRPr="003419EB" w:rsidRDefault="000E752D" w:rsidP="00473374">
      <w:pPr>
        <w:pStyle w:val="ListParagraph"/>
        <w:spacing w:before="0" w:beforeAutospacing="0" w:after="0" w:afterAutospacing="0"/>
        <w:rPr>
          <w:i/>
        </w:rPr>
      </w:pPr>
      <w:r w:rsidRPr="003419EB">
        <w:rPr>
          <w:i/>
        </w:rPr>
        <w:t>Jei planuojate vabzdžius auginti ir juos perdirbti turėsite atsižvelgti į atsirandančią didesnę riziką ir užtikrinti visų galimų biologinių, cheminių ir fizikinių pavojų kontrolę. (</w:t>
      </w:r>
      <w:r w:rsidRPr="00C96457">
        <w:rPr>
          <w:b/>
          <w:i/>
        </w:rPr>
        <w:t>pavyzdys skaidrė</w:t>
      </w:r>
      <w:r w:rsidR="00C96457" w:rsidRPr="00C96457">
        <w:rPr>
          <w:b/>
          <w:i/>
        </w:rPr>
        <w:t>se</w:t>
      </w:r>
      <w:r w:rsidRPr="003419EB">
        <w:rPr>
          <w:i/>
        </w:rPr>
        <w:t>).</w:t>
      </w:r>
    </w:p>
    <w:p w14:paraId="393243DC" w14:textId="77777777" w:rsidR="000E752D" w:rsidRPr="003419EB" w:rsidRDefault="000E752D" w:rsidP="00473374">
      <w:pPr>
        <w:pStyle w:val="ListParagraph"/>
        <w:spacing w:before="0" w:beforeAutospacing="0" w:after="0" w:afterAutospacing="0"/>
      </w:pPr>
    </w:p>
    <w:p w14:paraId="58621760" w14:textId="77777777" w:rsidR="000E752D" w:rsidRPr="003419EB" w:rsidRDefault="000E752D" w:rsidP="0097644B">
      <w:pPr>
        <w:spacing w:after="0" w:line="240" w:lineRule="auto"/>
        <w:ind w:firstLine="0"/>
        <w:contextualSpacing/>
        <w:jc w:val="left"/>
        <w:rPr>
          <w:rFonts w:eastAsia="Calibri" w:cs="Times New Roman"/>
          <w:szCs w:val="24"/>
        </w:rPr>
      </w:pPr>
    </w:p>
    <w:p w14:paraId="4627B084" w14:textId="77777777" w:rsidR="00AB5A9F" w:rsidRPr="003419EB" w:rsidRDefault="00AB5A9F" w:rsidP="00C57037">
      <w:pPr>
        <w:shd w:val="clear" w:color="auto" w:fill="FFFFFF"/>
        <w:spacing w:after="0" w:line="240" w:lineRule="auto"/>
        <w:ind w:firstLine="0"/>
        <w:rPr>
          <w:rFonts w:cs="Times New Roman"/>
          <w:b/>
        </w:rPr>
      </w:pPr>
      <w:r w:rsidRPr="003419EB">
        <w:rPr>
          <w:rFonts w:cs="Times New Roman"/>
          <w:b/>
        </w:rPr>
        <w:t>Maisto ir pašarų gamyba toje pačioje įmonėje:</w:t>
      </w:r>
      <w:bookmarkStart w:id="1" w:name="_GoBack"/>
      <w:bookmarkEnd w:id="1"/>
    </w:p>
    <w:p w14:paraId="7BAB8E58" w14:textId="77777777" w:rsidR="00473374" w:rsidRPr="003419EB" w:rsidRDefault="00E52405" w:rsidP="00473374">
      <w:pPr>
        <w:pStyle w:val="ListParagraph"/>
        <w:spacing w:before="0" w:beforeAutospacing="0" w:after="0" w:afterAutospacing="0"/>
      </w:pPr>
      <w:r w:rsidRPr="003419EB">
        <w:t>1</w:t>
      </w:r>
      <w:r w:rsidR="00473374" w:rsidRPr="003419EB">
        <w:t>. Ar galima tose pačiose patalpose perdirbti vabzdžius žmonių maistui ir pašarams, jei tai būtų vykdoma atskiru laiku? Perdirbimas apimtų tik užšaldymą ir džiovinimą.</w:t>
      </w:r>
    </w:p>
    <w:p w14:paraId="7F80B05D" w14:textId="66419E33" w:rsidR="00E52405" w:rsidRPr="003419EB" w:rsidRDefault="00E52405" w:rsidP="00473374">
      <w:pPr>
        <w:pStyle w:val="ListParagraph"/>
        <w:spacing w:before="0" w:beforeAutospacing="0" w:after="0" w:afterAutospacing="0"/>
        <w:rPr>
          <w:i/>
        </w:rPr>
      </w:pPr>
      <w:r w:rsidRPr="003419EB">
        <w:rPr>
          <w:i/>
        </w:rPr>
        <w:t>Taip, vabzdžių produktų pašarams ir maistui gamybą galima vykdyti toje pačioje patalpoje,</w:t>
      </w:r>
      <w:r w:rsidRPr="003419EB">
        <w:t xml:space="preserve"> </w:t>
      </w:r>
      <w:r w:rsidRPr="003419EB">
        <w:rPr>
          <w:i/>
        </w:rPr>
        <w:t>tačiau dėl galimos kryžminės taršos rizikos,</w:t>
      </w:r>
      <w:r w:rsidR="003A0FA2" w:rsidRPr="003419EB">
        <w:rPr>
          <w:i/>
        </w:rPr>
        <w:t xml:space="preserve"> maisto ir pašarų</w:t>
      </w:r>
      <w:r w:rsidRPr="003419EB">
        <w:rPr>
          <w:i/>
        </w:rPr>
        <w:t xml:space="preserve"> ruošim</w:t>
      </w:r>
      <w:r w:rsidR="003A0FA2" w:rsidRPr="003419EB">
        <w:rPr>
          <w:i/>
        </w:rPr>
        <w:t>as privalo būti atskirtas ne</w:t>
      </w:r>
      <w:r w:rsidR="009E4AE1">
        <w:rPr>
          <w:i/>
        </w:rPr>
        <w:t xml:space="preserve"> </w:t>
      </w:r>
      <w:r w:rsidR="003A0FA2" w:rsidRPr="003419EB">
        <w:rPr>
          <w:i/>
        </w:rPr>
        <w:t xml:space="preserve">tik laike, bet ir fiziškai, tai yra, pašarų ir maisto ruošimui turi būti skirtos atskiros darbo vietos, atskiri įrankiai ir įranga, kurie </w:t>
      </w:r>
      <w:r w:rsidRPr="003419EB">
        <w:rPr>
          <w:i/>
        </w:rPr>
        <w:t>turi būti aiškiai paženklint</w:t>
      </w:r>
      <w:r w:rsidR="003A0FA2" w:rsidRPr="003419EB">
        <w:rPr>
          <w:i/>
        </w:rPr>
        <w:t>i</w:t>
      </w:r>
      <w:r w:rsidRPr="003419EB">
        <w:rPr>
          <w:i/>
        </w:rPr>
        <w:t xml:space="preserve"> ir atskirt</w:t>
      </w:r>
      <w:r w:rsidR="003A0FA2" w:rsidRPr="003419EB">
        <w:rPr>
          <w:i/>
        </w:rPr>
        <w:t>i</w:t>
      </w:r>
      <w:r w:rsidRPr="003419EB">
        <w:rPr>
          <w:i/>
        </w:rPr>
        <w:t xml:space="preserve"> </w:t>
      </w:r>
      <w:r w:rsidR="003A0FA2" w:rsidRPr="003419EB">
        <w:rPr>
          <w:i/>
        </w:rPr>
        <w:t>vieni nuo kitų</w:t>
      </w:r>
      <w:r w:rsidRPr="003419EB">
        <w:rPr>
          <w:i/>
        </w:rPr>
        <w:t>.</w:t>
      </w:r>
      <w:r w:rsidR="003A0FA2" w:rsidRPr="003419EB">
        <w:rPr>
          <w:i/>
        </w:rPr>
        <w:t xml:space="preserve"> Fizinis atskirimas taip pat privalomas ir šaldomoms žaliavoms, tai yra šaldyti vabzdžiai šaldiklyje turi būti laikomi atskirti </w:t>
      </w:r>
      <w:r w:rsidR="003A0FA2" w:rsidRPr="003419EB">
        <w:rPr>
          <w:i/>
        </w:rPr>
        <w:lastRenderedPageBreak/>
        <w:t>pertvara, kuri neleistų sumaišyti žaliavos skirtos maistui ir žaliavos pašarams, šaldymo patalpoje, pašarams skirtoms žaliavoms ir maistui skirtoms žaliavoms turėtų būti skirtos aiškiai paženklintos zonos.</w:t>
      </w:r>
      <w:r w:rsidR="005B1610" w:rsidRPr="003419EB">
        <w:rPr>
          <w:i/>
        </w:rPr>
        <w:t xml:space="preserve"> Fizinis atskyrimas privalomas ir galutiniam produktui.</w:t>
      </w:r>
      <w:r w:rsidRPr="003419EB">
        <w:rPr>
          <w:i/>
        </w:rPr>
        <w:t xml:space="preserve"> Atskyrimas turi būti aprašytas ir rizikos veiksnių analizės svarbių valdymo taškų (RVASVT) sistema pagrįstoje įmonės programoje.</w:t>
      </w:r>
    </w:p>
    <w:p w14:paraId="06FADD4B" w14:textId="77777777" w:rsidR="00E52405" w:rsidRPr="003419EB" w:rsidRDefault="00E52405" w:rsidP="00473374">
      <w:pPr>
        <w:pStyle w:val="ListParagraph"/>
        <w:spacing w:before="0" w:beforeAutospacing="0" w:after="0" w:afterAutospacing="0"/>
      </w:pPr>
    </w:p>
    <w:p w14:paraId="61084350" w14:textId="77777777" w:rsidR="00E52405" w:rsidRPr="003419EB" w:rsidRDefault="00E52405" w:rsidP="00E52405">
      <w:pPr>
        <w:spacing w:after="0" w:line="240" w:lineRule="auto"/>
        <w:ind w:firstLine="0"/>
        <w:contextualSpacing/>
        <w:jc w:val="left"/>
        <w:rPr>
          <w:rFonts w:eastAsia="Calibri" w:cs="Times New Roman"/>
          <w:szCs w:val="24"/>
        </w:rPr>
      </w:pPr>
      <w:r w:rsidRPr="003419EB">
        <w:rPr>
          <w:rFonts w:eastAsia="Calibri" w:cs="Times New Roman"/>
          <w:szCs w:val="24"/>
        </w:rPr>
        <w:t>2. Perdirbant užaugintas lervas, kurios skirtos žmonių maistui, yra laikomasi aukštų kokybės standartų, (esame maisto ūkio subjektas, gaminantis produktus žmonių maistui). Ar pagamintą produktą, kuris buvo skirtas žmonių maistui, galime parduoti ir tiekti pašaro gamybos įmonėms? Ar yra kokie papildomi reikalavimai?</w:t>
      </w:r>
    </w:p>
    <w:p w14:paraId="150B2F54" w14:textId="18BCE5F0" w:rsidR="00E52405" w:rsidRPr="008421D9" w:rsidRDefault="00C5745B" w:rsidP="00473374">
      <w:pPr>
        <w:pStyle w:val="ListParagraph"/>
        <w:spacing w:before="0" w:beforeAutospacing="0" w:after="0" w:afterAutospacing="0"/>
        <w:rPr>
          <w:i/>
        </w:rPr>
      </w:pPr>
      <w:r w:rsidRPr="003419EB">
        <w:rPr>
          <w:i/>
        </w:rPr>
        <w:t>Pirmiausia turėtumėte būti registruoti kaip pašarų ūkio subjektas gaminantis pašarus</w:t>
      </w:r>
      <w:r w:rsidR="00811B62" w:rsidRPr="003419EB">
        <w:rPr>
          <w:i/>
        </w:rPr>
        <w:t>, taip pat galioja tie patys reikalavimai dėl gamybos ir žaliavos ir galutinio produkto sandėliavimo atskyrimo, kaip išvardinta anksčiau.</w:t>
      </w:r>
      <w:r w:rsidR="009E4AE1">
        <w:rPr>
          <w:i/>
        </w:rPr>
        <w:t xml:space="preserve"> </w:t>
      </w:r>
      <w:r w:rsidR="009E4AE1" w:rsidRPr="008421D9">
        <w:rPr>
          <w:i/>
        </w:rPr>
        <w:t>Taip pat pašarams tiekiami vabzdžių produktai turi būti paženklinti pagal pašarų teisės aktų reikalavimus, jų siuntas turi lydėti atitinkami dokumentai (LT rinkoje – Šalutinių gyvūninių produktų važtaraštis pagal VMVT direktoriaus 2005 m. spalio 7 d. įsakymą Nr. B1-558, ES rinkoje – Prekybos dokumentas pagal Reglamento (ES) 142/2011 reikalavimus). Pašarams skirtų vabzdžių produktų sudėtyje negali būti gyvūnams neleidžiamų naudoti medžiagų (pvz. pašarų priedų, kuriems nėra suteiktas leidimas naudoti ES).</w:t>
      </w:r>
    </w:p>
    <w:p w14:paraId="69236621" w14:textId="77777777" w:rsidR="0097644B" w:rsidRPr="003419EB" w:rsidRDefault="0097644B" w:rsidP="00473374">
      <w:pPr>
        <w:pStyle w:val="ListParagraph"/>
        <w:spacing w:before="0" w:beforeAutospacing="0" w:after="0" w:afterAutospacing="0"/>
      </w:pPr>
    </w:p>
    <w:p w14:paraId="0E11FE2C" w14:textId="77777777" w:rsidR="00E52405" w:rsidRPr="003419EB" w:rsidRDefault="00E52405" w:rsidP="00E52405">
      <w:pPr>
        <w:spacing w:after="0" w:line="240" w:lineRule="auto"/>
        <w:ind w:firstLine="0"/>
        <w:contextualSpacing/>
        <w:jc w:val="left"/>
        <w:rPr>
          <w:rFonts w:eastAsia="Calibri" w:cs="Times New Roman"/>
          <w:szCs w:val="24"/>
        </w:rPr>
      </w:pPr>
      <w:r w:rsidRPr="003419EB">
        <w:rPr>
          <w:rFonts w:cs="Times New Roman"/>
        </w:rPr>
        <w:t xml:space="preserve">3. </w:t>
      </w:r>
      <w:r w:rsidRPr="003419EB">
        <w:rPr>
          <w:rFonts w:eastAsia="Calibri" w:cs="Times New Roman"/>
          <w:szCs w:val="24"/>
        </w:rPr>
        <w:t xml:space="preserve">Ar įmonėje vykdant pilną veiklą (pašarų gamyba, auginimas, perdirbimas žmonių maistui) reikia turėti įsidiegus atskirus RVASVT, ar viskas turi atsispindėti viename RVASVT plane? </w:t>
      </w:r>
    </w:p>
    <w:p w14:paraId="63508CF6" w14:textId="77777777" w:rsidR="00811B62" w:rsidRPr="003419EB" w:rsidRDefault="00811B62" w:rsidP="00E52405">
      <w:pPr>
        <w:spacing w:after="0" w:line="240" w:lineRule="auto"/>
        <w:ind w:firstLine="0"/>
        <w:contextualSpacing/>
        <w:jc w:val="left"/>
        <w:rPr>
          <w:rFonts w:eastAsia="Calibri" w:cs="Times New Roman"/>
          <w:i/>
          <w:szCs w:val="24"/>
        </w:rPr>
      </w:pPr>
      <w:r w:rsidRPr="003419EB">
        <w:rPr>
          <w:rFonts w:eastAsia="Calibri" w:cs="Times New Roman"/>
          <w:i/>
          <w:szCs w:val="24"/>
        </w:rPr>
        <w:t>Visa produkto gamybos grandinė turi atsispindėti viename RVASVT plane, suskirstant jį skyriais ir nusimatant Rizikos Veiksnius ir Svarbius Valdymo Taškus kiekvienam etapui.</w:t>
      </w:r>
    </w:p>
    <w:p w14:paraId="243CB54D" w14:textId="77777777" w:rsidR="0097644B" w:rsidRPr="003419EB" w:rsidRDefault="0097644B" w:rsidP="00C57037">
      <w:pPr>
        <w:spacing w:after="0" w:line="240" w:lineRule="auto"/>
        <w:ind w:firstLine="0"/>
        <w:contextualSpacing/>
        <w:jc w:val="left"/>
        <w:rPr>
          <w:rFonts w:eastAsia="Times New Roman" w:cs="Times New Roman"/>
          <w:szCs w:val="24"/>
        </w:rPr>
      </w:pPr>
    </w:p>
    <w:p w14:paraId="48040F15" w14:textId="77777777" w:rsidR="00683507" w:rsidRPr="003419EB" w:rsidRDefault="00E52405" w:rsidP="00683507">
      <w:pPr>
        <w:pStyle w:val="ListParagraph"/>
        <w:spacing w:before="0" w:beforeAutospacing="0" w:after="0" w:afterAutospacing="0"/>
      </w:pPr>
      <w:r w:rsidRPr="00971E14">
        <w:t>4</w:t>
      </w:r>
      <w:r w:rsidR="00683507" w:rsidRPr="00971E14">
        <w:t>. S</w:t>
      </w:r>
      <w:r w:rsidR="00971E14">
        <w:t xml:space="preserve">krudintų vabzdžių technologinio </w:t>
      </w:r>
      <w:r w:rsidR="00683507" w:rsidRPr="00971E14">
        <w:t>aprašymo pavyzdys?</w:t>
      </w:r>
      <w:r w:rsidR="00683507" w:rsidRPr="003419EB">
        <w:t xml:space="preserve"> </w:t>
      </w:r>
    </w:p>
    <w:p w14:paraId="5EC376BD" w14:textId="77777777" w:rsidR="0060457F" w:rsidRDefault="00971E14" w:rsidP="00C57037">
      <w:pPr>
        <w:spacing w:after="0" w:line="240" w:lineRule="auto"/>
        <w:ind w:firstLine="0"/>
        <w:contextualSpacing/>
        <w:jc w:val="left"/>
        <w:rPr>
          <w:rFonts w:cs="Times New Roman"/>
          <w:i/>
        </w:rPr>
      </w:pPr>
      <w:r>
        <w:rPr>
          <w:rFonts w:cs="Times New Roman"/>
          <w:i/>
        </w:rPr>
        <w:t>Galimas technologinio aprašymo turinio pavyzdys:</w:t>
      </w:r>
    </w:p>
    <w:p w14:paraId="0BAF0FE6" w14:textId="77777777" w:rsidR="00971E14" w:rsidRDefault="00971E14" w:rsidP="00971E14">
      <w:pPr>
        <w:pStyle w:val="ListParagraph"/>
        <w:numPr>
          <w:ilvl w:val="0"/>
          <w:numId w:val="15"/>
        </w:numPr>
        <w:spacing w:after="0"/>
        <w:contextualSpacing/>
        <w:rPr>
          <w:i/>
        </w:rPr>
      </w:pPr>
      <w:r>
        <w:rPr>
          <w:i/>
        </w:rPr>
        <w:t>Produkto aprašas;</w:t>
      </w:r>
    </w:p>
    <w:p w14:paraId="560198DC" w14:textId="77777777" w:rsidR="00971E14" w:rsidRDefault="00971E14" w:rsidP="00971E14">
      <w:pPr>
        <w:pStyle w:val="ListParagraph"/>
        <w:numPr>
          <w:ilvl w:val="0"/>
          <w:numId w:val="15"/>
        </w:numPr>
        <w:spacing w:after="0"/>
        <w:contextualSpacing/>
        <w:rPr>
          <w:i/>
        </w:rPr>
      </w:pPr>
      <w:r>
        <w:rPr>
          <w:i/>
        </w:rPr>
        <w:t>Žaliavos ir žaliavų aprašas;</w:t>
      </w:r>
    </w:p>
    <w:p w14:paraId="16521381" w14:textId="77777777" w:rsidR="00971E14" w:rsidRDefault="00971E14" w:rsidP="00971E14">
      <w:pPr>
        <w:pStyle w:val="ListParagraph"/>
        <w:numPr>
          <w:ilvl w:val="0"/>
          <w:numId w:val="15"/>
        </w:numPr>
        <w:spacing w:after="0"/>
        <w:contextualSpacing/>
        <w:rPr>
          <w:i/>
        </w:rPr>
      </w:pPr>
      <w:r>
        <w:rPr>
          <w:i/>
        </w:rPr>
        <w:t>Įrengimai ir naudojamos priemonės;</w:t>
      </w:r>
    </w:p>
    <w:p w14:paraId="65C2FEB3" w14:textId="77777777" w:rsidR="00971E14" w:rsidRDefault="00971E14" w:rsidP="00971E14">
      <w:pPr>
        <w:pStyle w:val="ListParagraph"/>
        <w:numPr>
          <w:ilvl w:val="0"/>
          <w:numId w:val="15"/>
        </w:numPr>
        <w:spacing w:after="0"/>
        <w:contextualSpacing/>
        <w:rPr>
          <w:i/>
        </w:rPr>
      </w:pPr>
      <w:r>
        <w:rPr>
          <w:i/>
        </w:rPr>
        <w:t>Technologinio proceso žingsniai;</w:t>
      </w:r>
    </w:p>
    <w:p w14:paraId="04B1F3C5" w14:textId="77777777" w:rsidR="00971E14" w:rsidRDefault="00971E14" w:rsidP="00971E14">
      <w:pPr>
        <w:pStyle w:val="ListParagraph"/>
        <w:numPr>
          <w:ilvl w:val="0"/>
          <w:numId w:val="15"/>
        </w:numPr>
        <w:spacing w:after="0"/>
        <w:contextualSpacing/>
        <w:rPr>
          <w:i/>
        </w:rPr>
      </w:pPr>
      <w:r>
        <w:rPr>
          <w:i/>
        </w:rPr>
        <w:t>Gamybos stebėjimas ir kontrolė/ kontrolės metodai;</w:t>
      </w:r>
    </w:p>
    <w:p w14:paraId="39E17EC5" w14:textId="77777777" w:rsidR="00971E14" w:rsidRDefault="00971E14" w:rsidP="00971E14">
      <w:pPr>
        <w:pStyle w:val="ListParagraph"/>
        <w:numPr>
          <w:ilvl w:val="0"/>
          <w:numId w:val="15"/>
        </w:numPr>
        <w:spacing w:after="0"/>
        <w:contextualSpacing/>
        <w:rPr>
          <w:i/>
        </w:rPr>
      </w:pPr>
      <w:r>
        <w:rPr>
          <w:i/>
        </w:rPr>
        <w:t>Produkto ženklinimas‘</w:t>
      </w:r>
    </w:p>
    <w:p w14:paraId="1AC919DE" w14:textId="77777777" w:rsidR="00971E14" w:rsidRDefault="00971E14" w:rsidP="00971E14">
      <w:pPr>
        <w:pStyle w:val="ListParagraph"/>
        <w:numPr>
          <w:ilvl w:val="0"/>
          <w:numId w:val="15"/>
        </w:numPr>
        <w:spacing w:after="0"/>
        <w:contextualSpacing/>
        <w:rPr>
          <w:i/>
        </w:rPr>
      </w:pPr>
      <w:r>
        <w:rPr>
          <w:i/>
        </w:rPr>
        <w:t>Paskirstymas, transportavimas;</w:t>
      </w:r>
    </w:p>
    <w:p w14:paraId="2FF22C5F" w14:textId="77777777" w:rsidR="00971E14" w:rsidRDefault="00971E14" w:rsidP="00971E14">
      <w:pPr>
        <w:spacing w:after="0" w:line="240" w:lineRule="auto"/>
        <w:ind w:firstLine="0"/>
        <w:contextualSpacing/>
        <w:rPr>
          <w:i/>
        </w:rPr>
      </w:pPr>
      <w:r>
        <w:rPr>
          <w:i/>
        </w:rPr>
        <w:t>Prie technologinio aprašo lygiagrečiai gali būti parengtos darbo instrukcijos, jos turi būti aiškios ir trumpos, tačiau detaliai aprašančios darbuotojų veiksmus tam tikrame technologinio proceso etape. Instrukcijos tikslas, kad kiekvienas naujas darbuotojas, susipažinęs su technologiniu aprašu ir darbo instrukcijomis žinotų kaip ir galėtų tinkamai atlikti darbą ir užtikrinti maisto saugą.</w:t>
      </w:r>
    </w:p>
    <w:p w14:paraId="789D005D" w14:textId="77777777" w:rsidR="00971E14" w:rsidRPr="00971E14" w:rsidRDefault="00971E14" w:rsidP="00971E14">
      <w:pPr>
        <w:spacing w:after="0" w:line="240" w:lineRule="auto"/>
        <w:ind w:firstLine="0"/>
        <w:contextualSpacing/>
        <w:rPr>
          <w:i/>
        </w:rPr>
      </w:pPr>
      <w:r>
        <w:rPr>
          <w:i/>
        </w:rPr>
        <w:t>Technologinis aprašas ir darbo instrukcijos turi būti patvirtintos, esant technologinio proceso pokyčiams, įrangos atnaujinimams, nustačius neatitikčių, turinčių įtakos technologiniam procesui, peržiūrimos ir atnaujinamos.</w:t>
      </w:r>
    </w:p>
    <w:p w14:paraId="3A23F768" w14:textId="77777777" w:rsidR="009D3B1D" w:rsidRPr="003419EB" w:rsidRDefault="009D3B1D" w:rsidP="00C57037">
      <w:pPr>
        <w:spacing w:after="0" w:line="240" w:lineRule="auto"/>
        <w:ind w:firstLine="0"/>
        <w:contextualSpacing/>
        <w:jc w:val="left"/>
        <w:rPr>
          <w:rFonts w:cs="Times New Roman"/>
        </w:rPr>
      </w:pPr>
    </w:p>
    <w:p w14:paraId="10D721EF" w14:textId="77777777" w:rsidR="009D3B1D" w:rsidRPr="003419EB" w:rsidRDefault="009D3B1D" w:rsidP="009D3B1D">
      <w:pPr>
        <w:shd w:val="clear" w:color="auto" w:fill="FFFFFF"/>
        <w:spacing w:after="0" w:line="240" w:lineRule="auto"/>
        <w:ind w:firstLine="0"/>
        <w:rPr>
          <w:rFonts w:cs="Times New Roman"/>
          <w:b/>
        </w:rPr>
      </w:pPr>
      <w:r w:rsidRPr="003419EB">
        <w:rPr>
          <w:rFonts w:cs="Times New Roman"/>
          <w:b/>
        </w:rPr>
        <w:t xml:space="preserve">Ženklinimas: </w:t>
      </w:r>
    </w:p>
    <w:p w14:paraId="283D7670" w14:textId="34EC71BB" w:rsidR="009D3B1D" w:rsidRPr="00A06B44" w:rsidRDefault="009D3B1D" w:rsidP="009D3B1D">
      <w:pPr>
        <w:shd w:val="clear" w:color="auto" w:fill="FFFFFF"/>
        <w:spacing w:after="0" w:line="240" w:lineRule="auto"/>
        <w:ind w:firstLine="0"/>
        <w:rPr>
          <w:rFonts w:cs="Times New Roman"/>
          <w:color w:val="FF0000"/>
        </w:rPr>
      </w:pPr>
      <w:r w:rsidRPr="003419EB">
        <w:rPr>
          <w:rFonts w:cs="Times New Roman"/>
        </w:rPr>
        <w:t>1. Reikalavimai ženklinimui: maistui ir pašarams.</w:t>
      </w:r>
    </w:p>
    <w:p w14:paraId="1C2CC852" w14:textId="34E69488" w:rsidR="00744B30" w:rsidRPr="008421D9" w:rsidRDefault="00744B30" w:rsidP="009D3B1D">
      <w:pPr>
        <w:shd w:val="clear" w:color="auto" w:fill="FFFFFF"/>
        <w:spacing w:after="0" w:line="240" w:lineRule="auto"/>
        <w:ind w:firstLine="0"/>
        <w:rPr>
          <w:rFonts w:cs="Times New Roman"/>
          <w:i/>
        </w:rPr>
      </w:pPr>
      <w:r w:rsidRPr="008421D9">
        <w:rPr>
          <w:rFonts w:cs="Times New Roman"/>
          <w:i/>
        </w:rPr>
        <w:t xml:space="preserve">Pašarų ženklinimo reikalavimai priklauso nuo pašaro rūšies. Pagrindiniai pašarų ženklinimo reikalavimai yra išdėstyti Reglamente (ES) 767/2009. </w:t>
      </w:r>
    </w:p>
    <w:p w14:paraId="6DD3D6BE" w14:textId="128D4228" w:rsidR="00744B30" w:rsidRPr="008421D9" w:rsidRDefault="00744B30" w:rsidP="009D3B1D">
      <w:pPr>
        <w:shd w:val="clear" w:color="auto" w:fill="FFFFFF"/>
        <w:spacing w:after="0" w:line="240" w:lineRule="auto"/>
        <w:ind w:firstLine="0"/>
        <w:rPr>
          <w:rFonts w:cs="Times New Roman"/>
          <w:i/>
        </w:rPr>
      </w:pPr>
      <w:r w:rsidRPr="008421D9">
        <w:rPr>
          <w:rFonts w:cs="Times New Roman"/>
          <w:i/>
        </w:rPr>
        <w:t xml:space="preserve">Taip pat </w:t>
      </w:r>
      <w:r w:rsidR="00AA3957" w:rsidRPr="008421D9">
        <w:rPr>
          <w:rFonts w:cs="Times New Roman"/>
          <w:i/>
        </w:rPr>
        <w:t>perdirbtiems</w:t>
      </w:r>
      <w:r w:rsidRPr="008421D9">
        <w:rPr>
          <w:rFonts w:cs="Times New Roman"/>
          <w:i/>
        </w:rPr>
        <w:t xml:space="preserve"> vabzdžių </w:t>
      </w:r>
      <w:r w:rsidR="00AA3957" w:rsidRPr="008421D9">
        <w:rPr>
          <w:rFonts w:cs="Times New Roman"/>
          <w:i/>
        </w:rPr>
        <w:t>baltymams</w:t>
      </w:r>
      <w:r w:rsidRPr="008421D9">
        <w:rPr>
          <w:rFonts w:cs="Times New Roman"/>
          <w:i/>
        </w:rPr>
        <w:t xml:space="preserve"> yra taikomi papildomi reikalavimai, nustatyti Reglamentu 999/2001/EB. </w:t>
      </w:r>
    </w:p>
    <w:p w14:paraId="58F56B65" w14:textId="77777777" w:rsidR="002738CB" w:rsidRPr="003419EB" w:rsidRDefault="002738CB" w:rsidP="002738CB">
      <w:pPr>
        <w:shd w:val="clear" w:color="auto" w:fill="FFFFFF"/>
        <w:spacing w:after="0" w:line="240" w:lineRule="auto"/>
        <w:ind w:firstLine="0"/>
        <w:rPr>
          <w:rFonts w:cs="Times New Roman"/>
        </w:rPr>
      </w:pPr>
      <w:r w:rsidRPr="003419EB">
        <w:rPr>
          <w:rFonts w:cs="Times New Roman"/>
        </w:rPr>
        <w:t xml:space="preserve">2. Fasuotų vabzdžių ženklinimo reikalavimai, kas privaloma nurodyti ženklinimo etiketėje? </w:t>
      </w:r>
    </w:p>
    <w:p w14:paraId="5A25F12F" w14:textId="77777777" w:rsidR="002738CB" w:rsidRPr="003419EB" w:rsidRDefault="00796DBC" w:rsidP="009D3B1D">
      <w:pPr>
        <w:shd w:val="clear" w:color="auto" w:fill="FFFFFF"/>
        <w:spacing w:after="0" w:line="240" w:lineRule="auto"/>
        <w:ind w:firstLine="0"/>
        <w:rPr>
          <w:rFonts w:cs="Times New Roman"/>
          <w:i/>
        </w:rPr>
      </w:pPr>
      <w:r w:rsidRPr="003419EB">
        <w:rPr>
          <w:rFonts w:cs="Times New Roman"/>
          <w:i/>
        </w:rPr>
        <w:t>Reikalavimai maisto produktų ženklinimui num</w:t>
      </w:r>
      <w:r w:rsidR="002738CB" w:rsidRPr="003419EB">
        <w:rPr>
          <w:rFonts w:cs="Times New Roman"/>
          <w:i/>
        </w:rPr>
        <w:t>atyti Reglamente (ES) 1169/2011, pagrindinė informacija, kurią privaloma pateikti ant produkto ženklinimo etiketės:</w:t>
      </w:r>
    </w:p>
    <w:p w14:paraId="7CA27CB3" w14:textId="77777777" w:rsidR="002738CB" w:rsidRPr="003419EB" w:rsidRDefault="002738CB" w:rsidP="002738CB">
      <w:pPr>
        <w:shd w:val="clear" w:color="auto" w:fill="FFFFFF"/>
        <w:spacing w:after="0" w:line="240" w:lineRule="auto"/>
        <w:ind w:firstLine="0"/>
        <w:rPr>
          <w:rFonts w:cs="Times New Roman"/>
          <w:i/>
        </w:rPr>
      </w:pPr>
      <w:r w:rsidRPr="003419EB">
        <w:rPr>
          <w:rFonts w:cs="Times New Roman"/>
          <w:i/>
        </w:rPr>
        <w:lastRenderedPageBreak/>
        <w:t>1. sudedamųjų dalių sąrašas (vartotojams turėtų būti pateikiama informacija apie galimus alergenus juos išryškinant, taip pat nurodyti, kad vabzdžiai gali sukelti alergines reakcijas asmenims alergiškiems vėžiagyviams ir dulkių erkėms);</w:t>
      </w:r>
    </w:p>
    <w:p w14:paraId="0096DD10" w14:textId="77777777" w:rsidR="002738CB" w:rsidRPr="003419EB" w:rsidRDefault="002738CB" w:rsidP="002738CB">
      <w:pPr>
        <w:shd w:val="clear" w:color="auto" w:fill="FFFFFF"/>
        <w:spacing w:after="0" w:line="240" w:lineRule="auto"/>
        <w:ind w:firstLine="0"/>
        <w:rPr>
          <w:rFonts w:cs="Times New Roman"/>
          <w:i/>
        </w:rPr>
      </w:pPr>
      <w:r w:rsidRPr="003419EB">
        <w:rPr>
          <w:rFonts w:cs="Times New Roman"/>
          <w:i/>
        </w:rPr>
        <w:t>2. Maistingumo deklaracija (maistinės vertės nustatomos remiantis laboratoriniais tyrimais)</w:t>
      </w:r>
    </w:p>
    <w:p w14:paraId="36AB5002" w14:textId="77777777" w:rsidR="002738CB" w:rsidRPr="003419EB" w:rsidRDefault="002738CB" w:rsidP="002738CB">
      <w:pPr>
        <w:shd w:val="clear" w:color="auto" w:fill="FFFFFF"/>
        <w:spacing w:after="0" w:line="240" w:lineRule="auto"/>
        <w:ind w:firstLine="0"/>
        <w:rPr>
          <w:rFonts w:cs="Times New Roman"/>
          <w:i/>
        </w:rPr>
      </w:pPr>
      <w:r w:rsidRPr="003419EB">
        <w:rPr>
          <w:rFonts w:cs="Times New Roman"/>
          <w:i/>
        </w:rPr>
        <w:t>3. identifikavimo ženklas (remiantis Reglamentu (EB) Nr. 853/2004 jei tai gryni vabzdžių produktai, jei konditerijos gaminiai praturtinti vabzdžių miltais identifikavimo ženklas neprivalomas);</w:t>
      </w:r>
    </w:p>
    <w:p w14:paraId="6529221C" w14:textId="77777777" w:rsidR="002738CB" w:rsidRPr="003419EB" w:rsidRDefault="002738CB" w:rsidP="002738CB">
      <w:pPr>
        <w:shd w:val="clear" w:color="auto" w:fill="FFFFFF"/>
        <w:spacing w:after="0" w:line="240" w:lineRule="auto"/>
        <w:ind w:firstLine="0"/>
        <w:rPr>
          <w:rFonts w:cs="Times New Roman"/>
          <w:i/>
        </w:rPr>
      </w:pPr>
      <w:r w:rsidRPr="003419EB">
        <w:rPr>
          <w:rFonts w:cs="Times New Roman"/>
          <w:i/>
        </w:rPr>
        <w:t>4. produkto kilmė (gamintojo, pakuotojo ar platintojo pavadinimas ir adresas);</w:t>
      </w:r>
    </w:p>
    <w:p w14:paraId="760E791D" w14:textId="77777777" w:rsidR="002738CB" w:rsidRPr="003419EB" w:rsidRDefault="002738CB" w:rsidP="002738CB">
      <w:pPr>
        <w:shd w:val="clear" w:color="auto" w:fill="FFFFFF"/>
        <w:spacing w:after="0" w:line="240" w:lineRule="auto"/>
        <w:ind w:firstLine="0"/>
        <w:rPr>
          <w:rFonts w:cs="Times New Roman"/>
          <w:i/>
        </w:rPr>
      </w:pPr>
      <w:r w:rsidRPr="003419EB">
        <w:rPr>
          <w:rFonts w:cs="Times New Roman"/>
          <w:i/>
        </w:rPr>
        <w:t>5. tinkamumo vartoti terminas (tinkamumo vartoti terminą maisto tvarkymo subjektas nustato, remdamasis laboratoriniais tyrimais);</w:t>
      </w:r>
    </w:p>
    <w:p w14:paraId="244951C9" w14:textId="77777777" w:rsidR="002738CB" w:rsidRDefault="00574FA1" w:rsidP="002738CB">
      <w:pPr>
        <w:shd w:val="clear" w:color="auto" w:fill="FFFFFF"/>
        <w:spacing w:after="0" w:line="240" w:lineRule="auto"/>
        <w:ind w:firstLine="0"/>
        <w:rPr>
          <w:rFonts w:cs="Times New Roman"/>
          <w:i/>
        </w:rPr>
      </w:pPr>
      <w:r w:rsidRPr="003419EB">
        <w:rPr>
          <w:rFonts w:cs="Times New Roman"/>
          <w:i/>
        </w:rPr>
        <w:t>6</w:t>
      </w:r>
      <w:r w:rsidR="002738CB" w:rsidRPr="003419EB">
        <w:rPr>
          <w:rFonts w:cs="Times New Roman"/>
          <w:i/>
        </w:rPr>
        <w:t>. rekomenduojamos laikymo sąlygos;</w:t>
      </w:r>
    </w:p>
    <w:p w14:paraId="7C559B43" w14:textId="54EEAF5A" w:rsidR="00BD0825" w:rsidRDefault="00BD0825" w:rsidP="002738CB">
      <w:pPr>
        <w:shd w:val="clear" w:color="auto" w:fill="FFFFFF"/>
        <w:spacing w:after="0" w:line="240" w:lineRule="auto"/>
        <w:ind w:firstLine="0"/>
        <w:rPr>
          <w:rFonts w:cs="Times New Roman"/>
          <w:i/>
        </w:rPr>
      </w:pPr>
      <w:r>
        <w:rPr>
          <w:rFonts w:cs="Times New Roman"/>
          <w:i/>
        </w:rPr>
        <w:t xml:space="preserve">7. </w:t>
      </w:r>
      <w:r w:rsidRPr="00BD0825">
        <w:rPr>
          <w:rFonts w:cs="Times New Roman"/>
          <w:i/>
        </w:rPr>
        <w:t>Grynasis kiekis;</w:t>
      </w:r>
    </w:p>
    <w:p w14:paraId="1760EC4A" w14:textId="77777777" w:rsidR="00BD0825" w:rsidRPr="003419EB" w:rsidRDefault="00BD0825" w:rsidP="002738CB">
      <w:pPr>
        <w:shd w:val="clear" w:color="auto" w:fill="FFFFFF"/>
        <w:spacing w:after="0" w:line="240" w:lineRule="auto"/>
        <w:ind w:firstLine="0"/>
        <w:rPr>
          <w:rFonts w:cs="Times New Roman"/>
          <w:i/>
        </w:rPr>
      </w:pPr>
    </w:p>
    <w:p w14:paraId="2BD3566D" w14:textId="77777777" w:rsidR="002738CB" w:rsidRPr="003419EB" w:rsidRDefault="002738CB" w:rsidP="002738CB">
      <w:pPr>
        <w:shd w:val="clear" w:color="auto" w:fill="FFFFFF"/>
        <w:spacing w:after="0" w:line="240" w:lineRule="auto"/>
        <w:ind w:firstLine="0"/>
        <w:rPr>
          <w:rFonts w:cs="Times New Roman"/>
          <w:i/>
        </w:rPr>
      </w:pPr>
    </w:p>
    <w:p w14:paraId="65A7553C" w14:textId="77777777" w:rsidR="002738CB" w:rsidRPr="003419EB" w:rsidRDefault="002738CB" w:rsidP="002738CB">
      <w:pPr>
        <w:shd w:val="clear" w:color="auto" w:fill="FFFFFF"/>
        <w:spacing w:after="0" w:line="240" w:lineRule="auto"/>
        <w:ind w:firstLine="0"/>
        <w:rPr>
          <w:rFonts w:cs="Times New Roman"/>
          <w:i/>
        </w:rPr>
      </w:pPr>
      <w:r w:rsidRPr="003419EB">
        <w:rPr>
          <w:rFonts w:cs="Times New Roman"/>
          <w:i/>
        </w:rPr>
        <w:t>Vabzdžių produktų, skirtų gyvūnų pašarui, ženklinimas:</w:t>
      </w:r>
    </w:p>
    <w:p w14:paraId="5F7DBD21" w14:textId="040B3F0C" w:rsidR="002738CB" w:rsidRPr="003419EB" w:rsidRDefault="002738CB" w:rsidP="002738CB">
      <w:pPr>
        <w:shd w:val="clear" w:color="auto" w:fill="FFFFFF"/>
        <w:spacing w:after="0" w:line="240" w:lineRule="auto"/>
        <w:ind w:firstLine="0"/>
        <w:rPr>
          <w:rFonts w:cs="Times New Roman"/>
          <w:i/>
        </w:rPr>
      </w:pPr>
      <w:r w:rsidRPr="003419EB">
        <w:rPr>
          <w:rFonts w:cs="Times New Roman"/>
          <w:i/>
        </w:rPr>
        <w:t xml:space="preserve">Pašarinių žaliavų ir kombinuotųjų pašarų tiekimo rinkai, įskaitant pašarų ženklinimą, taisyklės nustatytos Reglamente (EB) Nr. 767/2009 dėl pašarų pateikimo į rinką ir naudojimo. Tiekiami vabzdžių produktai turi būti paženklinti teisės aktais nustatyta tvarka ir neturi klaidinti </w:t>
      </w:r>
      <w:r w:rsidR="00C5393A">
        <w:rPr>
          <w:rFonts w:cs="Times New Roman"/>
          <w:i/>
        </w:rPr>
        <w:t>naudotojo</w:t>
      </w:r>
      <w:r w:rsidRPr="003419EB">
        <w:rPr>
          <w:rFonts w:cs="Times New Roman"/>
          <w:i/>
        </w:rPr>
        <w:t>:</w:t>
      </w:r>
    </w:p>
    <w:p w14:paraId="75CD8F20" w14:textId="77777777" w:rsidR="002738CB" w:rsidRPr="003419EB" w:rsidRDefault="002738CB" w:rsidP="002738CB">
      <w:pPr>
        <w:pStyle w:val="ListParagraph"/>
        <w:numPr>
          <w:ilvl w:val="0"/>
          <w:numId w:val="12"/>
        </w:numPr>
        <w:shd w:val="clear" w:color="auto" w:fill="FFFFFF"/>
        <w:spacing w:before="0" w:beforeAutospacing="0" w:after="0" w:afterAutospacing="0"/>
        <w:rPr>
          <w:i/>
        </w:rPr>
      </w:pPr>
      <w:r w:rsidRPr="003419EB">
        <w:rPr>
          <w:i/>
        </w:rPr>
        <w:t>vabzdžių kilmės pašarinėms žaliavoms yra taikomi reikalavimai, išdėstyti Reglamento (EB) Nr. 767/2009 11–16 straipsniuose;</w:t>
      </w:r>
    </w:p>
    <w:p w14:paraId="69F8AD4B" w14:textId="77777777" w:rsidR="002738CB" w:rsidRPr="003419EB" w:rsidRDefault="002738CB" w:rsidP="002738CB">
      <w:pPr>
        <w:pStyle w:val="ListParagraph"/>
        <w:numPr>
          <w:ilvl w:val="0"/>
          <w:numId w:val="11"/>
        </w:numPr>
        <w:shd w:val="clear" w:color="auto" w:fill="FFFFFF"/>
        <w:spacing w:before="0" w:beforeAutospacing="0" w:after="0" w:afterAutospacing="0"/>
        <w:rPr>
          <w:i/>
        </w:rPr>
      </w:pPr>
      <w:r w:rsidRPr="003419EB">
        <w:rPr>
          <w:i/>
        </w:rPr>
        <w:t>kombinuotiesiems pašarams, kurių sudėtyje yra vabzdžių produktų, taikomi reikalavimai, išdėstyti Reglamento (EB) Nr. 767/2009 11–15 ir 17 straipsniuose;</w:t>
      </w:r>
    </w:p>
    <w:p w14:paraId="041CFB07" w14:textId="77777777" w:rsidR="002738CB" w:rsidRPr="003419EB" w:rsidRDefault="002738CB" w:rsidP="002738CB">
      <w:pPr>
        <w:pStyle w:val="ListParagraph"/>
        <w:numPr>
          <w:ilvl w:val="0"/>
          <w:numId w:val="10"/>
        </w:numPr>
        <w:shd w:val="clear" w:color="auto" w:fill="FFFFFF"/>
        <w:spacing w:before="0" w:beforeAutospacing="0" w:after="0" w:afterAutospacing="0"/>
        <w:rPr>
          <w:i/>
        </w:rPr>
      </w:pPr>
      <w:r w:rsidRPr="003419EB">
        <w:rPr>
          <w:i/>
        </w:rPr>
        <w:t>gyvūnams augintiniams skirtiems kombinuotiesiems pašarams, kurių sudėtyje yra vabzdžių produktų, taikomi reikalavimai, išdėstyti Reglamento (EB) Nr. 767/2009 11–15, 17 ir 19 straipsniuose;</w:t>
      </w:r>
    </w:p>
    <w:p w14:paraId="66D6FAC8" w14:textId="77777777" w:rsidR="002738CB" w:rsidRPr="003419EB" w:rsidRDefault="002738CB" w:rsidP="002738CB">
      <w:pPr>
        <w:pStyle w:val="ListParagraph"/>
        <w:numPr>
          <w:ilvl w:val="0"/>
          <w:numId w:val="9"/>
        </w:numPr>
        <w:shd w:val="clear" w:color="auto" w:fill="FFFFFF"/>
        <w:spacing w:before="0" w:beforeAutospacing="0" w:after="0" w:afterAutospacing="0"/>
        <w:rPr>
          <w:i/>
        </w:rPr>
      </w:pPr>
      <w:r w:rsidRPr="003419EB">
        <w:rPr>
          <w:i/>
        </w:rPr>
        <w:t>papildomi reikalavimai dėl ženklinimo išdėstyti Reglamente (EB) Nr. 999/2009 (IV priedas, IV skyrius, F skirsnis):</w:t>
      </w:r>
    </w:p>
    <w:p w14:paraId="605FB02F" w14:textId="77777777" w:rsidR="002738CB" w:rsidRPr="003419EB" w:rsidRDefault="002738CB" w:rsidP="002738CB">
      <w:pPr>
        <w:pStyle w:val="ListParagraph"/>
        <w:numPr>
          <w:ilvl w:val="1"/>
          <w:numId w:val="9"/>
        </w:numPr>
        <w:shd w:val="clear" w:color="auto" w:fill="FFFFFF"/>
        <w:spacing w:before="0" w:beforeAutospacing="0" w:after="0" w:afterAutospacing="0"/>
        <w:rPr>
          <w:i/>
        </w:rPr>
      </w:pPr>
      <w:r w:rsidRPr="003419EB">
        <w:rPr>
          <w:i/>
        </w:rPr>
        <w:t>pridedamame iš ūkinių vabzdžių gautų perdirbtų gyvūninių baltymų prekybos dokumente arba veterinarijos sertifikate, nurodytame Reglamento (EB) Nr. 1069/2009 21 straipsnio 2 dalyje, ir jų etiketėje turi būti aiškiai užrašyta: „perdirbti vabzdžių baltymai – netinka šerti ūkiniams gyvūnams, išskyrus akvakultūros ir kailinius gyvūnus“;</w:t>
      </w:r>
    </w:p>
    <w:p w14:paraId="51F6D9A2" w14:textId="77777777" w:rsidR="002738CB" w:rsidRPr="003419EB" w:rsidRDefault="002738CB" w:rsidP="002738CB">
      <w:pPr>
        <w:pStyle w:val="ListParagraph"/>
        <w:numPr>
          <w:ilvl w:val="1"/>
          <w:numId w:val="9"/>
        </w:numPr>
        <w:shd w:val="clear" w:color="auto" w:fill="FFFFFF"/>
        <w:spacing w:before="0" w:beforeAutospacing="0" w:after="0" w:afterAutospacing="0"/>
        <w:rPr>
          <w:i/>
        </w:rPr>
      </w:pPr>
      <w:r w:rsidRPr="003419EB">
        <w:rPr>
          <w:i/>
        </w:rPr>
        <w:t xml:space="preserve">kombinuotųjų pašarų, kurių sudėtyje yra iš vabzdžių gautų perdirbtų gyvūninių baltymų, etiketėje turi būti aiškiai užrašyta: „sudėtyje yra iš </w:t>
      </w:r>
      <w:proofErr w:type="spellStart"/>
      <w:r w:rsidRPr="003419EB">
        <w:rPr>
          <w:i/>
        </w:rPr>
        <w:t>neatrajotojų</w:t>
      </w:r>
      <w:proofErr w:type="spellEnd"/>
      <w:r w:rsidRPr="003419EB">
        <w:rPr>
          <w:i/>
        </w:rPr>
        <w:t xml:space="preserve"> gautų perdirbtų gyvūninių baltymų – netinka šerti ūkiniams gyvūnams, išskyrus akvakultūros ir kailinius gyvūnus“.</w:t>
      </w:r>
    </w:p>
    <w:p w14:paraId="0607FE89" w14:textId="77777777" w:rsidR="002738CB" w:rsidRPr="003419EB" w:rsidRDefault="002738CB" w:rsidP="002738CB">
      <w:pPr>
        <w:pStyle w:val="ListParagraph"/>
        <w:numPr>
          <w:ilvl w:val="0"/>
          <w:numId w:val="7"/>
        </w:numPr>
        <w:shd w:val="clear" w:color="auto" w:fill="FFFFFF"/>
        <w:spacing w:before="0" w:beforeAutospacing="0" w:after="0" w:afterAutospacing="0"/>
        <w:rPr>
          <w:i/>
        </w:rPr>
      </w:pPr>
      <w:r w:rsidRPr="003419EB">
        <w:rPr>
          <w:i/>
        </w:rPr>
        <w:t>papildomi reikalavimai dėl ženklinimo išdėstyti Reglamente (EB) Nr. 999/2009 (VII priedas, II skyrius, 2 punktas):</w:t>
      </w:r>
    </w:p>
    <w:p w14:paraId="7BBC89B5" w14:textId="77777777" w:rsidR="00796DBC" w:rsidRPr="003419EB" w:rsidRDefault="002738CB" w:rsidP="002738CB">
      <w:pPr>
        <w:pStyle w:val="ListParagraph"/>
        <w:numPr>
          <w:ilvl w:val="1"/>
          <w:numId w:val="7"/>
        </w:numPr>
        <w:shd w:val="clear" w:color="auto" w:fill="FFFFFF"/>
        <w:spacing w:before="0" w:beforeAutospacing="0" w:after="0" w:afterAutospacing="0"/>
        <w:rPr>
          <w:i/>
        </w:rPr>
      </w:pPr>
      <w:r w:rsidRPr="003419EB">
        <w:rPr>
          <w:i/>
        </w:rPr>
        <w:t>ant gyvūnams šerti skirtų vabzdžių produktų pakuotės turi būti užrašas: „neskirta vartoti žmonėms“.</w:t>
      </w:r>
    </w:p>
    <w:p w14:paraId="0AFBF0F3" w14:textId="77777777" w:rsidR="002738CB" w:rsidRPr="003419EB" w:rsidRDefault="002738CB" w:rsidP="002738CB">
      <w:pPr>
        <w:pStyle w:val="ListParagraph"/>
        <w:shd w:val="clear" w:color="auto" w:fill="FFFFFF"/>
        <w:spacing w:before="0" w:beforeAutospacing="0" w:after="0" w:afterAutospacing="0"/>
        <w:ind w:left="1440"/>
        <w:rPr>
          <w:i/>
        </w:rPr>
      </w:pPr>
    </w:p>
    <w:p w14:paraId="7E57480E" w14:textId="77777777" w:rsidR="009D3B1D" w:rsidRPr="003419EB" w:rsidRDefault="00796DBC" w:rsidP="009D3B1D">
      <w:pPr>
        <w:shd w:val="clear" w:color="auto" w:fill="FFFFFF"/>
        <w:spacing w:after="0" w:line="240" w:lineRule="auto"/>
        <w:ind w:firstLine="0"/>
        <w:rPr>
          <w:rFonts w:cs="Times New Roman"/>
        </w:rPr>
      </w:pPr>
      <w:r w:rsidRPr="003419EB">
        <w:rPr>
          <w:rFonts w:cs="Times New Roman"/>
        </w:rPr>
        <w:t>3</w:t>
      </w:r>
      <w:r w:rsidR="009D3B1D" w:rsidRPr="003419EB">
        <w:rPr>
          <w:rFonts w:cs="Times New Roman"/>
        </w:rPr>
        <w:t>. Daugiakalbių etikečių tekstų ženklinimas.</w:t>
      </w:r>
    </w:p>
    <w:p w14:paraId="7574409C" w14:textId="77777777" w:rsidR="002738CB" w:rsidRPr="003419EB" w:rsidRDefault="00022759" w:rsidP="009D3B1D">
      <w:pPr>
        <w:shd w:val="clear" w:color="auto" w:fill="FFFFFF"/>
        <w:spacing w:after="0" w:line="240" w:lineRule="auto"/>
        <w:ind w:firstLine="0"/>
        <w:rPr>
          <w:rFonts w:cs="Times New Roman"/>
          <w:i/>
        </w:rPr>
      </w:pPr>
      <w:r w:rsidRPr="003419EB">
        <w:rPr>
          <w:rFonts w:cs="Times New Roman"/>
          <w:i/>
        </w:rPr>
        <w:t>Daugiakalbių etikečių ženklinimas privalo atitikti tuos pačius reikalavimus, kaip ir etikečių su viena kalba, teksto vertimas turi būti tikslus, nesiskirti nuo originalo kalba pateikto teksto.</w:t>
      </w:r>
    </w:p>
    <w:p w14:paraId="07DFA6DF" w14:textId="77777777" w:rsidR="00022759" w:rsidRPr="003419EB" w:rsidRDefault="00022759" w:rsidP="009D3B1D">
      <w:pPr>
        <w:shd w:val="clear" w:color="auto" w:fill="FFFFFF"/>
        <w:spacing w:after="0" w:line="240" w:lineRule="auto"/>
        <w:ind w:firstLine="0"/>
        <w:rPr>
          <w:rFonts w:cs="Times New Roman"/>
          <w:i/>
        </w:rPr>
      </w:pPr>
    </w:p>
    <w:p w14:paraId="2A1178C7" w14:textId="77777777" w:rsidR="00796DBC" w:rsidRPr="003419EB" w:rsidRDefault="002738CB" w:rsidP="00796DBC">
      <w:pPr>
        <w:shd w:val="clear" w:color="auto" w:fill="FFFFFF"/>
        <w:spacing w:after="0" w:line="240" w:lineRule="auto"/>
        <w:ind w:firstLine="0"/>
        <w:rPr>
          <w:rFonts w:cs="Times New Roman"/>
        </w:rPr>
      </w:pPr>
      <w:r w:rsidRPr="003419EB">
        <w:rPr>
          <w:rFonts w:cs="Times New Roman"/>
        </w:rPr>
        <w:t>4</w:t>
      </w:r>
      <w:r w:rsidR="00796DBC" w:rsidRPr="003419EB">
        <w:rPr>
          <w:rFonts w:cs="Times New Roman"/>
        </w:rPr>
        <w:t>. Etikečių tekstų pavyzdžiai vabzdžių ženklinimui.</w:t>
      </w:r>
    </w:p>
    <w:p w14:paraId="7B5333DF" w14:textId="77777777" w:rsidR="0060457F" w:rsidRPr="003419EB" w:rsidRDefault="00022759" w:rsidP="00C57037">
      <w:pPr>
        <w:pStyle w:val="ListParagraph"/>
        <w:spacing w:before="0" w:beforeAutospacing="0" w:after="0" w:afterAutospacing="0"/>
        <w:rPr>
          <w:i/>
        </w:rPr>
      </w:pPr>
      <w:r w:rsidRPr="003419EB">
        <w:rPr>
          <w:i/>
        </w:rPr>
        <w:t>(Pavyzdys maisto produktams pateiktas prezentacijoje)</w:t>
      </w:r>
    </w:p>
    <w:p w14:paraId="41F9DA16" w14:textId="77777777" w:rsidR="009D3B1D" w:rsidRPr="003419EB" w:rsidRDefault="009D3B1D" w:rsidP="00C57037">
      <w:pPr>
        <w:pStyle w:val="ListParagraph"/>
        <w:spacing w:before="0" w:beforeAutospacing="0" w:after="0" w:afterAutospacing="0"/>
      </w:pPr>
    </w:p>
    <w:p w14:paraId="2930635F" w14:textId="77777777" w:rsidR="0060457F" w:rsidRPr="003419EB" w:rsidRDefault="0060457F" w:rsidP="00C57037">
      <w:pPr>
        <w:pStyle w:val="ListParagraph"/>
        <w:spacing w:before="0" w:beforeAutospacing="0" w:after="0" w:afterAutospacing="0"/>
        <w:rPr>
          <w:b/>
        </w:rPr>
      </w:pPr>
      <w:r w:rsidRPr="003419EB">
        <w:rPr>
          <w:b/>
        </w:rPr>
        <w:t>Laboratoriniai tyrimai:</w:t>
      </w:r>
    </w:p>
    <w:p w14:paraId="40610423" w14:textId="77777777" w:rsidR="00595BEA" w:rsidRPr="003419EB" w:rsidRDefault="0060457F" w:rsidP="00C57037">
      <w:pPr>
        <w:pStyle w:val="ListParagraph"/>
        <w:spacing w:before="0" w:beforeAutospacing="0" w:after="0" w:afterAutospacing="0"/>
        <w:rPr>
          <w:b/>
        </w:rPr>
      </w:pPr>
      <w:r w:rsidRPr="003419EB">
        <w:t xml:space="preserve">1. </w:t>
      </w:r>
      <w:r w:rsidR="00595BEA" w:rsidRPr="003419EB">
        <w:t>Kaip nusistatyti produkto galiojimo datą:</w:t>
      </w:r>
    </w:p>
    <w:p w14:paraId="64E87746" w14:textId="77777777" w:rsidR="00595BEA" w:rsidRPr="003419EB" w:rsidRDefault="00595BEA" w:rsidP="00C57037">
      <w:pPr>
        <w:pStyle w:val="ListParagraph"/>
        <w:spacing w:before="0" w:beforeAutospacing="0" w:after="0" w:afterAutospacing="0"/>
        <w:ind w:firstLine="284"/>
      </w:pPr>
      <w:r w:rsidRPr="003419EB">
        <w:t>*džiovinti svirpliai supakuoti pakuotėje prekybai</w:t>
      </w:r>
    </w:p>
    <w:p w14:paraId="453499FD" w14:textId="77777777" w:rsidR="0060457F" w:rsidRPr="003419EB" w:rsidRDefault="00595BEA" w:rsidP="00C57037">
      <w:pPr>
        <w:pStyle w:val="ListParagraph"/>
        <w:spacing w:before="0" w:beforeAutospacing="0" w:after="0" w:afterAutospacing="0"/>
        <w:ind w:firstLine="284"/>
      </w:pPr>
      <w:r w:rsidRPr="003419EB">
        <w:t>*dži</w:t>
      </w:r>
      <w:r w:rsidR="00D56257" w:rsidRPr="003419EB">
        <w:t xml:space="preserve">ovinti svirpliai sandariai </w:t>
      </w:r>
      <w:proofErr w:type="spellStart"/>
      <w:r w:rsidR="00D56257" w:rsidRPr="003419EB">
        <w:t>vaku</w:t>
      </w:r>
      <w:r w:rsidRPr="003419EB">
        <w:t>muoti</w:t>
      </w:r>
      <w:proofErr w:type="spellEnd"/>
      <w:r w:rsidRPr="003419EB">
        <w:t xml:space="preserve"> laikymui</w:t>
      </w:r>
    </w:p>
    <w:p w14:paraId="0E04456C" w14:textId="77777777" w:rsidR="00595BEA" w:rsidRPr="003419EB" w:rsidRDefault="00595BEA" w:rsidP="00C57037">
      <w:pPr>
        <w:pStyle w:val="ListParagraph"/>
        <w:spacing w:before="0" w:beforeAutospacing="0" w:after="0" w:afterAutospacing="0"/>
        <w:ind w:firstLine="284"/>
      </w:pPr>
      <w:r w:rsidRPr="003419EB">
        <w:t>*šaldyti svirpliai tiesiog dėžutėje šaldiklyje</w:t>
      </w:r>
    </w:p>
    <w:p w14:paraId="54E7F0C9" w14:textId="77777777" w:rsidR="0060457F" w:rsidRPr="003419EB" w:rsidRDefault="00D56257" w:rsidP="00C57037">
      <w:pPr>
        <w:pStyle w:val="ListParagraph"/>
        <w:spacing w:before="0" w:beforeAutospacing="0" w:after="0" w:afterAutospacing="0"/>
        <w:ind w:firstLine="284"/>
      </w:pPr>
      <w:r w:rsidRPr="003419EB">
        <w:lastRenderedPageBreak/>
        <w:t xml:space="preserve">*šaldyti svirpliai </w:t>
      </w:r>
      <w:proofErr w:type="spellStart"/>
      <w:r w:rsidRPr="003419EB">
        <w:t>vaku</w:t>
      </w:r>
      <w:r w:rsidR="00595BEA" w:rsidRPr="003419EB">
        <w:t>muoti</w:t>
      </w:r>
      <w:proofErr w:type="spellEnd"/>
      <w:r w:rsidR="00595BEA" w:rsidRPr="003419EB">
        <w:t xml:space="preserve"> šaldiklyje</w:t>
      </w:r>
    </w:p>
    <w:p w14:paraId="610D43D5" w14:textId="77777777" w:rsidR="0022115B" w:rsidRPr="003419EB" w:rsidRDefault="0060457F" w:rsidP="00C57037">
      <w:pPr>
        <w:pStyle w:val="ListParagraph"/>
        <w:spacing w:before="0" w:beforeAutospacing="0" w:after="0" w:afterAutospacing="0"/>
      </w:pPr>
      <w:r w:rsidRPr="003419EB">
        <w:t xml:space="preserve">2. </w:t>
      </w:r>
      <w:r w:rsidR="00595BEA" w:rsidRPr="003419EB">
        <w:t>Kur/Kokia įstaiga gali paskaičiuoti/ištirti vabzdžių produkto skaidulų kiekį ( kietas ir tirpstančias daleles)?</w:t>
      </w:r>
    </w:p>
    <w:p w14:paraId="54F02309" w14:textId="77777777" w:rsidR="00C57037" w:rsidRPr="003419EB" w:rsidRDefault="00E52405" w:rsidP="00C57037">
      <w:pPr>
        <w:pStyle w:val="ListParagraph"/>
        <w:spacing w:before="0" w:beforeAutospacing="0" w:after="0" w:afterAutospacing="0"/>
        <w:rPr>
          <w:i/>
        </w:rPr>
      </w:pPr>
      <w:r w:rsidRPr="00971E14">
        <w:rPr>
          <w:i/>
        </w:rPr>
        <w:t>Tinkamumo vartoti terminą gyvūninio maisto tvarkymo subjektas turi nurodyti remdamasis atliktais maisto produktų laboratoriniais tyrimais arba moksliškai pagrįstais terminais atskiriems maisto produktams ar jų grupėms.</w:t>
      </w:r>
    </w:p>
    <w:p w14:paraId="1B7CF640" w14:textId="177501F0" w:rsidR="00473374" w:rsidRPr="003419EB" w:rsidRDefault="001027C1" w:rsidP="00C57037">
      <w:pPr>
        <w:pStyle w:val="ListParagraph"/>
        <w:spacing w:before="0" w:beforeAutospacing="0" w:after="0" w:afterAutospacing="0"/>
        <w:rPr>
          <w:i/>
        </w:rPr>
      </w:pPr>
      <w:r w:rsidRPr="003419EB">
        <w:rPr>
          <w:i/>
        </w:rPr>
        <w:t>Dėl l</w:t>
      </w:r>
      <w:r w:rsidR="00754DF2" w:rsidRPr="003419EB">
        <w:rPr>
          <w:i/>
        </w:rPr>
        <w:t xml:space="preserve">aboratorinius </w:t>
      </w:r>
      <w:r w:rsidRPr="003419EB">
        <w:rPr>
          <w:i/>
        </w:rPr>
        <w:t>tyrių atlikimų</w:t>
      </w:r>
      <w:r w:rsidR="00754DF2" w:rsidRPr="003419EB">
        <w:rPr>
          <w:i/>
        </w:rPr>
        <w:t xml:space="preserve"> gali</w:t>
      </w:r>
      <w:r w:rsidRPr="003419EB">
        <w:rPr>
          <w:i/>
        </w:rPr>
        <w:t xml:space="preserve">te kreiptis į </w:t>
      </w:r>
      <w:r w:rsidR="00754DF2" w:rsidRPr="003419EB">
        <w:rPr>
          <w:i/>
        </w:rPr>
        <w:t>bet kuri</w:t>
      </w:r>
      <w:r w:rsidRPr="003419EB">
        <w:rPr>
          <w:i/>
        </w:rPr>
        <w:t>ą</w:t>
      </w:r>
      <w:r w:rsidR="00754DF2" w:rsidRPr="003419EB">
        <w:rPr>
          <w:i/>
        </w:rPr>
        <w:t xml:space="preserve"> </w:t>
      </w:r>
      <w:r w:rsidRPr="003419EB">
        <w:rPr>
          <w:i/>
        </w:rPr>
        <w:t xml:space="preserve">maisto tyrimams </w:t>
      </w:r>
      <w:r w:rsidR="00754DF2" w:rsidRPr="003419EB">
        <w:rPr>
          <w:i/>
        </w:rPr>
        <w:t>akredituot</w:t>
      </w:r>
      <w:r w:rsidRPr="003419EB">
        <w:rPr>
          <w:i/>
        </w:rPr>
        <w:t>ą</w:t>
      </w:r>
      <w:r w:rsidR="00754DF2" w:rsidRPr="003419EB">
        <w:rPr>
          <w:i/>
        </w:rPr>
        <w:t xml:space="preserve"> laboratorij</w:t>
      </w:r>
      <w:r w:rsidRPr="003419EB">
        <w:rPr>
          <w:i/>
        </w:rPr>
        <w:t>ą</w:t>
      </w:r>
      <w:r w:rsidR="00754DF2" w:rsidRPr="003419EB">
        <w:rPr>
          <w:i/>
        </w:rPr>
        <w:t xml:space="preserve">, pavyzdžiui, </w:t>
      </w:r>
      <w:r w:rsidR="00CF6433">
        <w:rPr>
          <w:i/>
        </w:rPr>
        <w:t>N</w:t>
      </w:r>
      <w:r w:rsidR="00CF6433" w:rsidRPr="003419EB">
        <w:rPr>
          <w:i/>
        </w:rPr>
        <w:t xml:space="preserve">acionalinį </w:t>
      </w:r>
      <w:r w:rsidR="00754DF2" w:rsidRPr="003419EB">
        <w:rPr>
          <w:i/>
        </w:rPr>
        <w:t>maisto ir veterinarijos rizikos vertinimo institut</w:t>
      </w:r>
      <w:r w:rsidRPr="003419EB">
        <w:rPr>
          <w:i/>
        </w:rPr>
        <w:t>ą</w:t>
      </w:r>
      <w:r w:rsidR="00754DF2" w:rsidRPr="003419EB">
        <w:rPr>
          <w:i/>
        </w:rPr>
        <w:t>, Kauno technologijos universiteto Maisto instituto Maisto tyrimų centr</w:t>
      </w:r>
      <w:r w:rsidRPr="003419EB">
        <w:rPr>
          <w:i/>
        </w:rPr>
        <w:t>ą, Nacionalinę visuomenės sveikatos priežiūros laboratoriją;</w:t>
      </w:r>
    </w:p>
    <w:p w14:paraId="23FFB0E5" w14:textId="77777777" w:rsidR="00754DF2" w:rsidRPr="003419EB" w:rsidRDefault="00754DF2" w:rsidP="00C57037">
      <w:pPr>
        <w:pStyle w:val="ListParagraph"/>
        <w:spacing w:before="0" w:beforeAutospacing="0" w:after="0" w:afterAutospacing="0"/>
        <w:rPr>
          <w:i/>
        </w:rPr>
      </w:pPr>
    </w:p>
    <w:p w14:paraId="23320B26" w14:textId="77777777" w:rsidR="00473374" w:rsidRPr="003419EB" w:rsidRDefault="00473374" w:rsidP="00C57037">
      <w:pPr>
        <w:pStyle w:val="ListParagraph"/>
        <w:spacing w:before="0" w:beforeAutospacing="0" w:after="0" w:afterAutospacing="0"/>
        <w:rPr>
          <w:b/>
        </w:rPr>
      </w:pPr>
      <w:r w:rsidRPr="003419EB">
        <w:rPr>
          <w:b/>
        </w:rPr>
        <w:t>Vabzdžių atliekų panaudojimas ir tvarkymas:</w:t>
      </w:r>
    </w:p>
    <w:p w14:paraId="51E26EFF" w14:textId="77777777" w:rsidR="00473374" w:rsidRPr="003419EB" w:rsidRDefault="00473374" w:rsidP="00473374">
      <w:pPr>
        <w:pStyle w:val="ListParagraph"/>
        <w:spacing w:before="0" w:beforeAutospacing="0" w:after="0" w:afterAutospacing="0"/>
        <w:rPr>
          <w:b/>
        </w:rPr>
      </w:pPr>
      <w:r w:rsidRPr="003419EB">
        <w:rPr>
          <w:rFonts w:eastAsia="Calibri"/>
        </w:rPr>
        <w:t>1. Kaip turėtų būti tvarkomos biologinės atliekos, liekančios nuo negyvų vabzdžių (natūraliai žuvusių)? Ar tai yra tas pats, kas ŠGP? Kokia šių atliekų tvarkymo procedūra?</w:t>
      </w:r>
      <w:r w:rsidRPr="003419EB">
        <w:rPr>
          <w:b/>
        </w:rPr>
        <w:t xml:space="preserve"> </w:t>
      </w:r>
    </w:p>
    <w:p w14:paraId="76C8FD55" w14:textId="77777777" w:rsidR="00B52050" w:rsidRPr="003419EB" w:rsidRDefault="00B52050" w:rsidP="00B52050">
      <w:pPr>
        <w:pStyle w:val="ListParagraph"/>
        <w:spacing w:before="0" w:beforeAutospacing="0" w:after="0" w:afterAutospacing="0"/>
      </w:pPr>
      <w:r w:rsidRPr="003419EB">
        <w:t>2. Ar galima kompostuoti šalutines vabzdžių liekanas?</w:t>
      </w:r>
    </w:p>
    <w:p w14:paraId="17AB97C6" w14:textId="0865D288" w:rsidR="00B52050" w:rsidRPr="003419EB" w:rsidRDefault="00B52050" w:rsidP="00473374">
      <w:pPr>
        <w:pStyle w:val="ListParagraph"/>
        <w:spacing w:before="0" w:beforeAutospacing="0" w:after="0" w:afterAutospacing="0"/>
        <w:rPr>
          <w:i/>
        </w:rPr>
      </w:pPr>
      <w:r w:rsidRPr="003419EB">
        <w:rPr>
          <w:i/>
        </w:rPr>
        <w:t>Taip, žuvę vabzdžiai, jų kūno dalys, chitinas po išsin</w:t>
      </w:r>
      <w:r w:rsidR="005A312D">
        <w:rPr>
          <w:i/>
        </w:rPr>
        <w:t>ė</w:t>
      </w:r>
      <w:r w:rsidRPr="003419EB">
        <w:rPr>
          <w:i/>
        </w:rPr>
        <w:t>rimo, išmatos, pašaro liekanos yra laikomi Šalutiniais Gyvūniniais Produktais (ŠGP), šios atliekos turi būti išmetamos į tam skirtus aiškiai paženklintus konteinerius, priklausomai nuo atliekų kiekio, jas galima utilizuoti patiems, arba sudarant sutartį su gyvūnines atliekas tvarkančiomis įmonėmis. Vabzdžių ŠGP, taip pat, galima kompostuoti ir naudoti kaip tr</w:t>
      </w:r>
      <w:r w:rsidR="0029007E" w:rsidRPr="003419EB">
        <w:rPr>
          <w:i/>
        </w:rPr>
        <w:t>ą</w:t>
      </w:r>
      <w:r w:rsidRPr="003419EB">
        <w:rPr>
          <w:i/>
        </w:rPr>
        <w:t>šą.</w:t>
      </w:r>
    </w:p>
    <w:p w14:paraId="2CEA3E01" w14:textId="77777777" w:rsidR="00C57037" w:rsidRPr="003419EB" w:rsidRDefault="00473374" w:rsidP="00C57037">
      <w:pPr>
        <w:spacing w:after="0" w:line="240" w:lineRule="auto"/>
        <w:ind w:firstLine="0"/>
        <w:contextualSpacing/>
        <w:jc w:val="left"/>
        <w:rPr>
          <w:rFonts w:eastAsia="Calibri" w:cs="Times New Roman"/>
          <w:szCs w:val="24"/>
        </w:rPr>
      </w:pPr>
      <w:r w:rsidRPr="003419EB">
        <w:rPr>
          <w:rFonts w:eastAsia="Calibri" w:cs="Times New Roman"/>
          <w:szCs w:val="24"/>
        </w:rPr>
        <w:t xml:space="preserve">3. </w:t>
      </w:r>
      <w:r w:rsidR="00C57037" w:rsidRPr="003419EB">
        <w:rPr>
          <w:rFonts w:eastAsia="Calibri" w:cs="Times New Roman"/>
          <w:szCs w:val="24"/>
        </w:rPr>
        <w:t>Planuojamos gaminti trąšas iš vabzdžių šalutinio produkto “</w:t>
      </w:r>
      <w:proofErr w:type="spellStart"/>
      <w:r w:rsidR="00C57037" w:rsidRPr="003419EB">
        <w:rPr>
          <w:rFonts w:eastAsia="Calibri" w:cs="Times New Roman"/>
          <w:szCs w:val="24"/>
        </w:rPr>
        <w:t>frass</w:t>
      </w:r>
      <w:proofErr w:type="spellEnd"/>
      <w:r w:rsidR="00C57037" w:rsidRPr="003419EB">
        <w:rPr>
          <w:rFonts w:eastAsia="Calibri" w:cs="Times New Roman"/>
          <w:szCs w:val="24"/>
        </w:rPr>
        <w:t>” (vabzdžių pervirškintas maistas, praėjęs pro virškinamąjį traktą). Kaip tai turėtų atsispindėti procedūroje ir kokį ūkio subjektą papildomai reikia registruoti? Kokie reikalavimai taikomi ir koks dabartinis “</w:t>
      </w:r>
      <w:proofErr w:type="spellStart"/>
      <w:r w:rsidR="00C57037" w:rsidRPr="003419EB">
        <w:rPr>
          <w:rFonts w:eastAsia="Calibri" w:cs="Times New Roman"/>
          <w:szCs w:val="24"/>
        </w:rPr>
        <w:t>frass</w:t>
      </w:r>
      <w:proofErr w:type="spellEnd"/>
      <w:r w:rsidR="00C57037" w:rsidRPr="003419EB">
        <w:rPr>
          <w:rFonts w:eastAsia="Calibri" w:cs="Times New Roman"/>
          <w:szCs w:val="24"/>
        </w:rPr>
        <w:t>” reglamentavimas?</w:t>
      </w:r>
    </w:p>
    <w:p w14:paraId="3159733F" w14:textId="77777777" w:rsidR="0016457E" w:rsidRPr="003419EB" w:rsidRDefault="00DF1119" w:rsidP="00C57037">
      <w:pPr>
        <w:spacing w:after="0" w:line="240" w:lineRule="auto"/>
        <w:ind w:firstLine="0"/>
        <w:contextualSpacing/>
        <w:jc w:val="left"/>
        <w:rPr>
          <w:rFonts w:eastAsia="Calibri" w:cs="Times New Roman"/>
          <w:i/>
          <w:szCs w:val="24"/>
        </w:rPr>
      </w:pPr>
      <w:r w:rsidRPr="003419EB">
        <w:rPr>
          <w:rFonts w:eastAsia="Calibri" w:cs="Times New Roman"/>
          <w:i/>
          <w:szCs w:val="24"/>
        </w:rPr>
        <w:t xml:space="preserve">Europos Parlamento ir Tarybos Reglamente (EB) Nr. 1069/2009 </w:t>
      </w:r>
      <w:r w:rsidRPr="003419EB">
        <w:rPr>
          <w:rFonts w:cs="Times New Roman"/>
          <w:i/>
        </w:rPr>
        <w:t>kuriuo nustatomos žmonėms vartoti neskirtų šalutinių gyvūninių produktų ir jų gaminių sveikumo taisyklės, iki šiol nebuvo apibrėžtas terminas „</w:t>
      </w:r>
      <w:proofErr w:type="spellStart"/>
      <w:r w:rsidRPr="003419EB">
        <w:rPr>
          <w:rFonts w:cs="Times New Roman"/>
          <w:i/>
        </w:rPr>
        <w:t>frass</w:t>
      </w:r>
      <w:proofErr w:type="spellEnd"/>
      <w:r w:rsidRPr="003419EB">
        <w:rPr>
          <w:rFonts w:cs="Times New Roman"/>
          <w:i/>
        </w:rPr>
        <w:t>“, jis į šiuo metu reglamente nurodytą terminą „mėšlas“ nėra priskiriamas, tačiau birželį vykusiame EK darbo grupės posėdyje buvo pritarta termino „</w:t>
      </w:r>
      <w:proofErr w:type="spellStart"/>
      <w:r w:rsidRPr="003419EB">
        <w:rPr>
          <w:rFonts w:cs="Times New Roman"/>
          <w:i/>
        </w:rPr>
        <w:t>frass</w:t>
      </w:r>
      <w:proofErr w:type="spellEnd"/>
      <w:r w:rsidRPr="003419EB">
        <w:rPr>
          <w:rFonts w:cs="Times New Roman"/>
          <w:i/>
        </w:rPr>
        <w:t>“ įtraukimui į reglamentą, tai turėtų įvykti iki metų pabaigos.</w:t>
      </w:r>
    </w:p>
    <w:p w14:paraId="4FA70B48" w14:textId="77777777" w:rsidR="0016457E" w:rsidRPr="003419EB" w:rsidRDefault="00DF1119" w:rsidP="00C57037">
      <w:pPr>
        <w:spacing w:after="0" w:line="240" w:lineRule="auto"/>
        <w:ind w:firstLine="0"/>
        <w:contextualSpacing/>
        <w:jc w:val="left"/>
        <w:rPr>
          <w:rFonts w:eastAsia="Times New Roman" w:cs="Times New Roman"/>
          <w:i/>
          <w:szCs w:val="24"/>
        </w:rPr>
      </w:pPr>
      <w:r w:rsidRPr="003419EB">
        <w:rPr>
          <w:rFonts w:eastAsia="Calibri" w:cs="Times New Roman"/>
          <w:i/>
          <w:szCs w:val="24"/>
        </w:rPr>
        <w:t>Įmonė planuojanti naudoti ŠGP trąšų gamybai, turės būti registruojama kaip organinių trąšų ir dirvožemį gerinančių medžiagų gamybos įmonė.</w:t>
      </w:r>
    </w:p>
    <w:p w14:paraId="5668A95D" w14:textId="77777777" w:rsidR="00FD1F5C" w:rsidRPr="003419EB" w:rsidRDefault="00FD1F5C" w:rsidP="00C57037">
      <w:pPr>
        <w:pStyle w:val="ListParagraph"/>
        <w:spacing w:before="0" w:beforeAutospacing="0" w:after="0" w:afterAutospacing="0"/>
      </w:pPr>
    </w:p>
    <w:p w14:paraId="08363752" w14:textId="77777777" w:rsidR="00817875" w:rsidRPr="003419EB" w:rsidRDefault="00817875" w:rsidP="00C57037">
      <w:pPr>
        <w:pStyle w:val="ListParagraph"/>
        <w:spacing w:before="0" w:beforeAutospacing="0" w:after="0" w:afterAutospacing="0"/>
      </w:pPr>
      <w:r w:rsidRPr="003419EB">
        <w:t>Ar bus su vabzdžių auginimu susijusi informacija pateikta atskiru paketu Jūsų tinklapyje?</w:t>
      </w:r>
    </w:p>
    <w:p w14:paraId="22F4F2CC" w14:textId="77777777" w:rsidR="00DF1119" w:rsidRPr="003419EB" w:rsidRDefault="00DF1119" w:rsidP="00C57037">
      <w:pPr>
        <w:pStyle w:val="ListParagraph"/>
        <w:spacing w:before="0" w:beforeAutospacing="0" w:after="0" w:afterAutospacing="0"/>
        <w:rPr>
          <w:i/>
        </w:rPr>
      </w:pPr>
      <w:r w:rsidRPr="003419EB">
        <w:rPr>
          <w:i/>
        </w:rPr>
        <w:t xml:space="preserve">VMVT tinklalapyje: </w:t>
      </w:r>
      <w:hyperlink r:id="rId50" w:history="1">
        <w:r w:rsidRPr="003419EB">
          <w:rPr>
            <w:rStyle w:val="Hyperlink"/>
            <w:i/>
          </w:rPr>
          <w:t>https://vmvt.lt/maisto-sauga/maisto-produktai/gyvuninis-maistas/vabzdziai?language=lt</w:t>
        </w:r>
      </w:hyperlink>
      <w:r w:rsidRPr="003419EB">
        <w:rPr>
          <w:i/>
        </w:rPr>
        <w:t xml:space="preserve"> skelbiama informacija visiems vamzdžių auginimo ir perdirbimo etapams. Gairėse, kurias taip pat galite rasti nuorodoje viršuje, vabzdžių auginimui taip pat skirtas atskiras skyrius. </w:t>
      </w:r>
    </w:p>
    <w:p w14:paraId="2A1343D1" w14:textId="30F388BB" w:rsidR="00DF1119" w:rsidRDefault="00DF1119" w:rsidP="00C57037">
      <w:pPr>
        <w:pStyle w:val="ListParagraph"/>
        <w:spacing w:before="0" w:beforeAutospacing="0" w:after="0" w:afterAutospacing="0"/>
        <w:rPr>
          <w:i/>
        </w:rPr>
      </w:pPr>
      <w:r w:rsidRPr="003419EB">
        <w:rPr>
          <w:i/>
        </w:rPr>
        <w:t>Jei trūksta informacijos</w:t>
      </w:r>
      <w:r w:rsidR="007A21D9" w:rsidRPr="003419EB">
        <w:rPr>
          <w:i/>
        </w:rPr>
        <w:t>,</w:t>
      </w:r>
      <w:r w:rsidRPr="003419EB">
        <w:rPr>
          <w:i/>
        </w:rPr>
        <w:t xml:space="preserve"> bet kokia su vabzdžiais susijusia tema ar turite pasiūlymų, ar pageidavimų ką reikėtų pataisyti patobulinti, papildyti VMVT teikiamoje informacijoje, visada lauksime jūsų laiškų adresu: </w:t>
      </w:r>
      <w:hyperlink r:id="rId51" w:history="1">
        <w:r w:rsidRPr="003419EB">
          <w:rPr>
            <w:rStyle w:val="Hyperlink"/>
            <w:i/>
          </w:rPr>
          <w:t>deividas.kalinauskas@vmvt.lt</w:t>
        </w:r>
      </w:hyperlink>
      <w:r w:rsidRPr="003419EB">
        <w:rPr>
          <w:i/>
        </w:rPr>
        <w:t xml:space="preserve"> ar telefonu (8 5) 249 1716.</w:t>
      </w:r>
    </w:p>
    <w:p w14:paraId="09D14B13" w14:textId="3D39C2E9" w:rsidR="00734134" w:rsidRDefault="00734134" w:rsidP="00C57037">
      <w:pPr>
        <w:pStyle w:val="ListParagraph"/>
        <w:spacing w:before="0" w:beforeAutospacing="0" w:after="0" w:afterAutospacing="0"/>
        <w:rPr>
          <w:i/>
        </w:rPr>
      </w:pPr>
    </w:p>
    <w:p w14:paraId="6BF74886" w14:textId="08A61B65" w:rsidR="00734134" w:rsidRDefault="00734134" w:rsidP="00C57037">
      <w:pPr>
        <w:pStyle w:val="ListParagraph"/>
        <w:spacing w:before="0" w:beforeAutospacing="0" w:after="0" w:afterAutospacing="0"/>
        <w:rPr>
          <w:b/>
          <w:i/>
        </w:rPr>
      </w:pPr>
    </w:p>
    <w:p w14:paraId="00B3028A" w14:textId="77777777" w:rsidR="0076733D" w:rsidRPr="00E11382" w:rsidRDefault="00E11382" w:rsidP="00E11382">
      <w:pPr>
        <w:ind w:firstLine="0"/>
        <w:rPr>
          <w:b/>
        </w:rPr>
      </w:pPr>
      <w:r w:rsidRPr="00E11382">
        <w:rPr>
          <w:b/>
          <w:iCs/>
        </w:rPr>
        <w:t xml:space="preserve">Nuoroda į mokymų įrašą: </w:t>
      </w:r>
      <w:hyperlink r:id="rId52" w:history="1">
        <w:r w:rsidRPr="00E11382">
          <w:rPr>
            <w:rStyle w:val="Hyperlink"/>
            <w:rFonts w:eastAsia="Times New Roman"/>
            <w:b/>
            <w:iCs/>
            <w:lang w:eastAsia="lt-LT"/>
          </w:rPr>
          <w:t>https://</w:t>
        </w:r>
      </w:hyperlink>
      <w:hyperlink r:id="rId53" w:history="1">
        <w:r w:rsidRPr="00E11382">
          <w:rPr>
            <w:rStyle w:val="Hyperlink"/>
            <w:rFonts w:eastAsia="Times New Roman"/>
            <w:b/>
            <w:iCs/>
            <w:lang w:eastAsia="lt-LT"/>
          </w:rPr>
          <w:t>www.youtube.com/watch?v=wmxyjVcEa34</w:t>
        </w:r>
      </w:hyperlink>
      <w:r w:rsidRPr="00E11382">
        <w:rPr>
          <w:b/>
          <w:iCs/>
        </w:rPr>
        <w:t xml:space="preserve"> </w:t>
      </w:r>
    </w:p>
    <w:p w14:paraId="27296F2A" w14:textId="77777777" w:rsidR="00E11382" w:rsidRPr="008421D9" w:rsidRDefault="00E11382" w:rsidP="00C57037">
      <w:pPr>
        <w:pStyle w:val="ListParagraph"/>
        <w:spacing w:before="0" w:beforeAutospacing="0" w:after="0" w:afterAutospacing="0"/>
        <w:rPr>
          <w:b/>
          <w:i/>
        </w:rPr>
      </w:pPr>
    </w:p>
    <w:sectPr w:rsidR="00E11382" w:rsidRPr="008421D9" w:rsidSect="00BE46B3">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3" w:usb1="10000000" w:usb2="00000000" w:usb3="00000000" w:csb0="80000001" w:csb1="00000000"/>
  </w:font>
  <w:font w:name="Times New Roman">
    <w:panose1 w:val="02020603050405020304"/>
    <w:charset w:val="BA"/>
    <w:family w:val="roman"/>
    <w:pitch w:val="variable"/>
    <w:sig w:usb0="20002A87" w:usb1="00000000" w:usb2="00000000"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Arial">
    <w:panose1 w:val="020B0604020202020204"/>
    <w:charset w:val="BA"/>
    <w:family w:val="swiss"/>
    <w:pitch w:val="variable"/>
    <w:sig w:usb0="20002A87" w:usb1="00000000" w:usb2="00000000" w:usb3="00000000" w:csb0="000001FF" w:csb1="00000000"/>
  </w:font>
  <w:font w:name="Calibri">
    <w:panose1 w:val="020F0502020204030204"/>
    <w:charset w:val="BA"/>
    <w:family w:val="swiss"/>
    <w:pitch w:val="variable"/>
    <w:sig w:usb0="E4002EFF" w:usb1="C000247B" w:usb2="00000009" w:usb3="00000000" w:csb0="000001FF" w:csb1="00000000"/>
  </w:font>
  <w:font w:name="AdvGulliv-R">
    <w:altName w:val="Times New Roman"/>
    <w:panose1 w:val="00000000000000000000"/>
    <w:charset w:val="BA"/>
    <w:family w:val="auto"/>
    <w:notTrueType/>
    <w:pitch w:val="default"/>
    <w:sig w:usb0="00000001" w:usb1="00000000" w:usb2="00000000" w:usb3="00000000" w:csb0="00000081" w:csb1="00000000"/>
  </w:font>
  <w:font w:name="Tahoma">
    <w:panose1 w:val="020B0604030504040204"/>
    <w:charset w:val="BA"/>
    <w:family w:val="swiss"/>
    <w:pitch w:val="variable"/>
    <w:sig w:usb0="E1002EFF" w:usb1="C000605B" w:usb2="00000029" w:usb3="00000000" w:csb0="000101FF" w:csb1="00000000"/>
  </w:font>
  <w:font w:name="NSimSun">
    <w:panose1 w:val="02010609030101010101"/>
    <w:charset w:val="86"/>
    <w:family w:val="modern"/>
    <w:pitch w:val="fixed"/>
    <w:sig w:usb0="00000283" w:usb1="288F0000" w:usb2="00000016" w:usb3="00000000" w:csb0="00040001"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3F3B5D"/>
    <w:multiLevelType w:val="hybridMultilevel"/>
    <w:tmpl w:val="4B9E5A5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nsid w:val="139F6B71"/>
    <w:multiLevelType w:val="hybridMultilevel"/>
    <w:tmpl w:val="5B88F802"/>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nsid w:val="21E33AF0"/>
    <w:multiLevelType w:val="hybridMultilevel"/>
    <w:tmpl w:val="7950985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nsid w:val="273550F1"/>
    <w:multiLevelType w:val="hybridMultilevel"/>
    <w:tmpl w:val="DDBE3FC2"/>
    <w:lvl w:ilvl="0" w:tplc="68F87B20">
      <w:start w:val="1"/>
      <w:numFmt w:val="bullet"/>
      <w:lvlText w:val="•"/>
      <w:lvlJc w:val="left"/>
      <w:pPr>
        <w:tabs>
          <w:tab w:val="num" w:pos="720"/>
        </w:tabs>
        <w:ind w:left="720" w:hanging="360"/>
      </w:pPr>
      <w:rPr>
        <w:rFonts w:ascii="Arial" w:hAnsi="Arial" w:hint="default"/>
      </w:rPr>
    </w:lvl>
    <w:lvl w:ilvl="1" w:tplc="F3EE8A32" w:tentative="1">
      <w:start w:val="1"/>
      <w:numFmt w:val="bullet"/>
      <w:lvlText w:val="•"/>
      <w:lvlJc w:val="left"/>
      <w:pPr>
        <w:tabs>
          <w:tab w:val="num" w:pos="1440"/>
        </w:tabs>
        <w:ind w:left="1440" w:hanging="360"/>
      </w:pPr>
      <w:rPr>
        <w:rFonts w:ascii="Arial" w:hAnsi="Arial" w:hint="default"/>
      </w:rPr>
    </w:lvl>
    <w:lvl w:ilvl="2" w:tplc="2D22C1C0" w:tentative="1">
      <w:start w:val="1"/>
      <w:numFmt w:val="bullet"/>
      <w:lvlText w:val="•"/>
      <w:lvlJc w:val="left"/>
      <w:pPr>
        <w:tabs>
          <w:tab w:val="num" w:pos="2160"/>
        </w:tabs>
        <w:ind w:left="2160" w:hanging="360"/>
      </w:pPr>
      <w:rPr>
        <w:rFonts w:ascii="Arial" w:hAnsi="Arial" w:hint="default"/>
      </w:rPr>
    </w:lvl>
    <w:lvl w:ilvl="3" w:tplc="735293CA" w:tentative="1">
      <w:start w:val="1"/>
      <w:numFmt w:val="bullet"/>
      <w:lvlText w:val="•"/>
      <w:lvlJc w:val="left"/>
      <w:pPr>
        <w:tabs>
          <w:tab w:val="num" w:pos="2880"/>
        </w:tabs>
        <w:ind w:left="2880" w:hanging="360"/>
      </w:pPr>
      <w:rPr>
        <w:rFonts w:ascii="Arial" w:hAnsi="Arial" w:hint="default"/>
      </w:rPr>
    </w:lvl>
    <w:lvl w:ilvl="4" w:tplc="376C8EC2" w:tentative="1">
      <w:start w:val="1"/>
      <w:numFmt w:val="bullet"/>
      <w:lvlText w:val="•"/>
      <w:lvlJc w:val="left"/>
      <w:pPr>
        <w:tabs>
          <w:tab w:val="num" w:pos="3600"/>
        </w:tabs>
        <w:ind w:left="3600" w:hanging="360"/>
      </w:pPr>
      <w:rPr>
        <w:rFonts w:ascii="Arial" w:hAnsi="Arial" w:hint="default"/>
      </w:rPr>
    </w:lvl>
    <w:lvl w:ilvl="5" w:tplc="554A63EE" w:tentative="1">
      <w:start w:val="1"/>
      <w:numFmt w:val="bullet"/>
      <w:lvlText w:val="•"/>
      <w:lvlJc w:val="left"/>
      <w:pPr>
        <w:tabs>
          <w:tab w:val="num" w:pos="4320"/>
        </w:tabs>
        <w:ind w:left="4320" w:hanging="360"/>
      </w:pPr>
      <w:rPr>
        <w:rFonts w:ascii="Arial" w:hAnsi="Arial" w:hint="default"/>
      </w:rPr>
    </w:lvl>
    <w:lvl w:ilvl="6" w:tplc="09766C88" w:tentative="1">
      <w:start w:val="1"/>
      <w:numFmt w:val="bullet"/>
      <w:lvlText w:val="•"/>
      <w:lvlJc w:val="left"/>
      <w:pPr>
        <w:tabs>
          <w:tab w:val="num" w:pos="5040"/>
        </w:tabs>
        <w:ind w:left="5040" w:hanging="360"/>
      </w:pPr>
      <w:rPr>
        <w:rFonts w:ascii="Arial" w:hAnsi="Arial" w:hint="default"/>
      </w:rPr>
    </w:lvl>
    <w:lvl w:ilvl="7" w:tplc="07F0BE4A" w:tentative="1">
      <w:start w:val="1"/>
      <w:numFmt w:val="bullet"/>
      <w:lvlText w:val="•"/>
      <w:lvlJc w:val="left"/>
      <w:pPr>
        <w:tabs>
          <w:tab w:val="num" w:pos="5760"/>
        </w:tabs>
        <w:ind w:left="5760" w:hanging="360"/>
      </w:pPr>
      <w:rPr>
        <w:rFonts w:ascii="Arial" w:hAnsi="Arial" w:hint="default"/>
      </w:rPr>
    </w:lvl>
    <w:lvl w:ilvl="8" w:tplc="CBAC184C" w:tentative="1">
      <w:start w:val="1"/>
      <w:numFmt w:val="bullet"/>
      <w:lvlText w:val="•"/>
      <w:lvlJc w:val="left"/>
      <w:pPr>
        <w:tabs>
          <w:tab w:val="num" w:pos="6480"/>
        </w:tabs>
        <w:ind w:left="6480" w:hanging="360"/>
      </w:pPr>
      <w:rPr>
        <w:rFonts w:ascii="Arial" w:hAnsi="Arial" w:hint="default"/>
      </w:rPr>
    </w:lvl>
  </w:abstractNum>
  <w:abstractNum w:abstractNumId="4">
    <w:nsid w:val="382066B0"/>
    <w:multiLevelType w:val="hybridMultilevel"/>
    <w:tmpl w:val="DE4A4BE4"/>
    <w:lvl w:ilvl="0" w:tplc="04270001">
      <w:start w:val="1"/>
      <w:numFmt w:val="bullet"/>
      <w:lvlText w:val=""/>
      <w:lvlJc w:val="left"/>
      <w:pPr>
        <w:ind w:left="784" w:hanging="360"/>
      </w:pPr>
      <w:rPr>
        <w:rFonts w:ascii="Symbol" w:hAnsi="Symbol" w:hint="default"/>
      </w:rPr>
    </w:lvl>
    <w:lvl w:ilvl="1" w:tplc="04270003">
      <w:start w:val="1"/>
      <w:numFmt w:val="bullet"/>
      <w:lvlText w:val="o"/>
      <w:lvlJc w:val="left"/>
      <w:pPr>
        <w:ind w:left="1504" w:hanging="360"/>
      </w:pPr>
      <w:rPr>
        <w:rFonts w:ascii="Courier New" w:hAnsi="Courier New" w:cs="Courier New" w:hint="default"/>
      </w:rPr>
    </w:lvl>
    <w:lvl w:ilvl="2" w:tplc="04270005" w:tentative="1">
      <w:start w:val="1"/>
      <w:numFmt w:val="bullet"/>
      <w:lvlText w:val=""/>
      <w:lvlJc w:val="left"/>
      <w:pPr>
        <w:ind w:left="2224" w:hanging="360"/>
      </w:pPr>
      <w:rPr>
        <w:rFonts w:ascii="Wingdings" w:hAnsi="Wingdings" w:hint="default"/>
      </w:rPr>
    </w:lvl>
    <w:lvl w:ilvl="3" w:tplc="04270001" w:tentative="1">
      <w:start w:val="1"/>
      <w:numFmt w:val="bullet"/>
      <w:lvlText w:val=""/>
      <w:lvlJc w:val="left"/>
      <w:pPr>
        <w:ind w:left="2944" w:hanging="360"/>
      </w:pPr>
      <w:rPr>
        <w:rFonts w:ascii="Symbol" w:hAnsi="Symbol" w:hint="default"/>
      </w:rPr>
    </w:lvl>
    <w:lvl w:ilvl="4" w:tplc="04270003" w:tentative="1">
      <w:start w:val="1"/>
      <w:numFmt w:val="bullet"/>
      <w:lvlText w:val="o"/>
      <w:lvlJc w:val="left"/>
      <w:pPr>
        <w:ind w:left="3664" w:hanging="360"/>
      </w:pPr>
      <w:rPr>
        <w:rFonts w:ascii="Courier New" w:hAnsi="Courier New" w:cs="Courier New" w:hint="default"/>
      </w:rPr>
    </w:lvl>
    <w:lvl w:ilvl="5" w:tplc="04270005" w:tentative="1">
      <w:start w:val="1"/>
      <w:numFmt w:val="bullet"/>
      <w:lvlText w:val=""/>
      <w:lvlJc w:val="left"/>
      <w:pPr>
        <w:ind w:left="4384" w:hanging="360"/>
      </w:pPr>
      <w:rPr>
        <w:rFonts w:ascii="Wingdings" w:hAnsi="Wingdings" w:hint="default"/>
      </w:rPr>
    </w:lvl>
    <w:lvl w:ilvl="6" w:tplc="04270001" w:tentative="1">
      <w:start w:val="1"/>
      <w:numFmt w:val="bullet"/>
      <w:lvlText w:val=""/>
      <w:lvlJc w:val="left"/>
      <w:pPr>
        <w:ind w:left="5104" w:hanging="360"/>
      </w:pPr>
      <w:rPr>
        <w:rFonts w:ascii="Symbol" w:hAnsi="Symbol" w:hint="default"/>
      </w:rPr>
    </w:lvl>
    <w:lvl w:ilvl="7" w:tplc="04270003" w:tentative="1">
      <w:start w:val="1"/>
      <w:numFmt w:val="bullet"/>
      <w:lvlText w:val="o"/>
      <w:lvlJc w:val="left"/>
      <w:pPr>
        <w:ind w:left="5824" w:hanging="360"/>
      </w:pPr>
      <w:rPr>
        <w:rFonts w:ascii="Courier New" w:hAnsi="Courier New" w:cs="Courier New" w:hint="default"/>
      </w:rPr>
    </w:lvl>
    <w:lvl w:ilvl="8" w:tplc="04270005" w:tentative="1">
      <w:start w:val="1"/>
      <w:numFmt w:val="bullet"/>
      <w:lvlText w:val=""/>
      <w:lvlJc w:val="left"/>
      <w:pPr>
        <w:ind w:left="6544" w:hanging="360"/>
      </w:pPr>
      <w:rPr>
        <w:rFonts w:ascii="Wingdings" w:hAnsi="Wingdings" w:hint="default"/>
      </w:rPr>
    </w:lvl>
  </w:abstractNum>
  <w:abstractNum w:abstractNumId="5">
    <w:nsid w:val="3FB24713"/>
    <w:multiLevelType w:val="hybridMultilevel"/>
    <w:tmpl w:val="B936C9E2"/>
    <w:lvl w:ilvl="0" w:tplc="8ADA56E8">
      <w:start w:val="1"/>
      <w:numFmt w:val="bullet"/>
      <w:lvlText w:val="•"/>
      <w:lvlJc w:val="left"/>
      <w:pPr>
        <w:tabs>
          <w:tab w:val="num" w:pos="720"/>
        </w:tabs>
        <w:ind w:left="720" w:hanging="360"/>
      </w:pPr>
      <w:rPr>
        <w:rFonts w:ascii="Arial" w:hAnsi="Arial" w:hint="default"/>
      </w:rPr>
    </w:lvl>
    <w:lvl w:ilvl="1" w:tplc="7F94E964" w:tentative="1">
      <w:start w:val="1"/>
      <w:numFmt w:val="bullet"/>
      <w:lvlText w:val="•"/>
      <w:lvlJc w:val="left"/>
      <w:pPr>
        <w:tabs>
          <w:tab w:val="num" w:pos="1440"/>
        </w:tabs>
        <w:ind w:left="1440" w:hanging="360"/>
      </w:pPr>
      <w:rPr>
        <w:rFonts w:ascii="Arial" w:hAnsi="Arial" w:hint="default"/>
      </w:rPr>
    </w:lvl>
    <w:lvl w:ilvl="2" w:tplc="42ECA44C" w:tentative="1">
      <w:start w:val="1"/>
      <w:numFmt w:val="bullet"/>
      <w:lvlText w:val="•"/>
      <w:lvlJc w:val="left"/>
      <w:pPr>
        <w:tabs>
          <w:tab w:val="num" w:pos="2160"/>
        </w:tabs>
        <w:ind w:left="2160" w:hanging="360"/>
      </w:pPr>
      <w:rPr>
        <w:rFonts w:ascii="Arial" w:hAnsi="Arial" w:hint="default"/>
      </w:rPr>
    </w:lvl>
    <w:lvl w:ilvl="3" w:tplc="71DA422E" w:tentative="1">
      <w:start w:val="1"/>
      <w:numFmt w:val="bullet"/>
      <w:lvlText w:val="•"/>
      <w:lvlJc w:val="left"/>
      <w:pPr>
        <w:tabs>
          <w:tab w:val="num" w:pos="2880"/>
        </w:tabs>
        <w:ind w:left="2880" w:hanging="360"/>
      </w:pPr>
      <w:rPr>
        <w:rFonts w:ascii="Arial" w:hAnsi="Arial" w:hint="default"/>
      </w:rPr>
    </w:lvl>
    <w:lvl w:ilvl="4" w:tplc="38D82938" w:tentative="1">
      <w:start w:val="1"/>
      <w:numFmt w:val="bullet"/>
      <w:lvlText w:val="•"/>
      <w:lvlJc w:val="left"/>
      <w:pPr>
        <w:tabs>
          <w:tab w:val="num" w:pos="3600"/>
        </w:tabs>
        <w:ind w:left="3600" w:hanging="360"/>
      </w:pPr>
      <w:rPr>
        <w:rFonts w:ascii="Arial" w:hAnsi="Arial" w:hint="default"/>
      </w:rPr>
    </w:lvl>
    <w:lvl w:ilvl="5" w:tplc="AC2CB9B4" w:tentative="1">
      <w:start w:val="1"/>
      <w:numFmt w:val="bullet"/>
      <w:lvlText w:val="•"/>
      <w:lvlJc w:val="left"/>
      <w:pPr>
        <w:tabs>
          <w:tab w:val="num" w:pos="4320"/>
        </w:tabs>
        <w:ind w:left="4320" w:hanging="360"/>
      </w:pPr>
      <w:rPr>
        <w:rFonts w:ascii="Arial" w:hAnsi="Arial" w:hint="default"/>
      </w:rPr>
    </w:lvl>
    <w:lvl w:ilvl="6" w:tplc="BD001E86" w:tentative="1">
      <w:start w:val="1"/>
      <w:numFmt w:val="bullet"/>
      <w:lvlText w:val="•"/>
      <w:lvlJc w:val="left"/>
      <w:pPr>
        <w:tabs>
          <w:tab w:val="num" w:pos="5040"/>
        </w:tabs>
        <w:ind w:left="5040" w:hanging="360"/>
      </w:pPr>
      <w:rPr>
        <w:rFonts w:ascii="Arial" w:hAnsi="Arial" w:hint="default"/>
      </w:rPr>
    </w:lvl>
    <w:lvl w:ilvl="7" w:tplc="57EC49DE" w:tentative="1">
      <w:start w:val="1"/>
      <w:numFmt w:val="bullet"/>
      <w:lvlText w:val="•"/>
      <w:lvlJc w:val="left"/>
      <w:pPr>
        <w:tabs>
          <w:tab w:val="num" w:pos="5760"/>
        </w:tabs>
        <w:ind w:left="5760" w:hanging="360"/>
      </w:pPr>
      <w:rPr>
        <w:rFonts w:ascii="Arial" w:hAnsi="Arial" w:hint="default"/>
      </w:rPr>
    </w:lvl>
    <w:lvl w:ilvl="8" w:tplc="3118C6B4" w:tentative="1">
      <w:start w:val="1"/>
      <w:numFmt w:val="bullet"/>
      <w:lvlText w:val="•"/>
      <w:lvlJc w:val="left"/>
      <w:pPr>
        <w:tabs>
          <w:tab w:val="num" w:pos="6480"/>
        </w:tabs>
        <w:ind w:left="6480" w:hanging="360"/>
      </w:pPr>
      <w:rPr>
        <w:rFonts w:ascii="Arial" w:hAnsi="Arial" w:hint="default"/>
      </w:rPr>
    </w:lvl>
  </w:abstractNum>
  <w:abstractNum w:abstractNumId="6">
    <w:nsid w:val="41F91D5A"/>
    <w:multiLevelType w:val="multilevel"/>
    <w:tmpl w:val="9A88D24A"/>
    <w:lvl w:ilvl="0">
      <w:start w:val="1"/>
      <w:numFmt w:val="decimal"/>
      <w:pStyle w:val="Heading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nsid w:val="44047F44"/>
    <w:multiLevelType w:val="hybridMultilevel"/>
    <w:tmpl w:val="580AD2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nsid w:val="4A3046D6"/>
    <w:multiLevelType w:val="hybridMultilevel"/>
    <w:tmpl w:val="70F28BB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nsid w:val="57745356"/>
    <w:multiLevelType w:val="hybridMultilevel"/>
    <w:tmpl w:val="34CA981A"/>
    <w:lvl w:ilvl="0" w:tplc="10DE5574">
      <w:start w:val="1"/>
      <w:numFmt w:val="decimal"/>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10">
    <w:nsid w:val="5A6C3B05"/>
    <w:multiLevelType w:val="hybridMultilevel"/>
    <w:tmpl w:val="CF92D2D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nsid w:val="5FAE59AD"/>
    <w:multiLevelType w:val="hybridMultilevel"/>
    <w:tmpl w:val="30FC7F7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nsid w:val="617F141B"/>
    <w:multiLevelType w:val="hybridMultilevel"/>
    <w:tmpl w:val="168EC49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nsid w:val="66B15878"/>
    <w:multiLevelType w:val="hybridMultilevel"/>
    <w:tmpl w:val="9C1458F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nsid w:val="6FA724FC"/>
    <w:multiLevelType w:val="hybridMultilevel"/>
    <w:tmpl w:val="2F0C3F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nsid w:val="744D77E3"/>
    <w:multiLevelType w:val="hybridMultilevel"/>
    <w:tmpl w:val="39225C68"/>
    <w:lvl w:ilvl="0" w:tplc="B3C4FF20">
      <w:start w:val="14"/>
      <w:numFmt w:val="decimal"/>
      <w:lvlText w:val="%1."/>
      <w:lvlJc w:val="left"/>
      <w:pPr>
        <w:ind w:left="360" w:hanging="360"/>
      </w:pPr>
      <w:rPr>
        <w:rFonts w:hint="default"/>
      </w:rPr>
    </w:lvl>
    <w:lvl w:ilvl="1" w:tplc="3C526A1E">
      <w:start w:val="1"/>
      <w:numFmt w:val="lowerLetter"/>
      <w:lvlText w:val="%2."/>
      <w:lvlJc w:val="left"/>
      <w:pPr>
        <w:ind w:left="1080" w:hanging="360"/>
      </w:pPr>
    </w:lvl>
    <w:lvl w:ilvl="2" w:tplc="974E3054">
      <w:start w:val="1"/>
      <w:numFmt w:val="lowerRoman"/>
      <w:lvlText w:val="%3."/>
      <w:lvlJc w:val="right"/>
      <w:pPr>
        <w:ind w:left="1800" w:hanging="180"/>
      </w:pPr>
    </w:lvl>
    <w:lvl w:ilvl="3" w:tplc="77FED7A6">
      <w:start w:val="1"/>
      <w:numFmt w:val="decimal"/>
      <w:lvlText w:val="%4."/>
      <w:lvlJc w:val="left"/>
      <w:pPr>
        <w:ind w:left="2520" w:hanging="360"/>
      </w:pPr>
    </w:lvl>
    <w:lvl w:ilvl="4" w:tplc="7332E22E">
      <w:start w:val="1"/>
      <w:numFmt w:val="lowerLetter"/>
      <w:lvlText w:val="%5."/>
      <w:lvlJc w:val="left"/>
      <w:pPr>
        <w:ind w:left="3240" w:hanging="360"/>
      </w:pPr>
    </w:lvl>
    <w:lvl w:ilvl="5" w:tplc="9036EC00">
      <w:start w:val="1"/>
      <w:numFmt w:val="lowerRoman"/>
      <w:lvlText w:val="%6."/>
      <w:lvlJc w:val="right"/>
      <w:pPr>
        <w:ind w:left="3960" w:hanging="180"/>
      </w:pPr>
    </w:lvl>
    <w:lvl w:ilvl="6" w:tplc="434895AA">
      <w:start w:val="1"/>
      <w:numFmt w:val="decimal"/>
      <w:lvlText w:val="%7."/>
      <w:lvlJc w:val="left"/>
      <w:pPr>
        <w:ind w:left="4680" w:hanging="360"/>
      </w:pPr>
    </w:lvl>
    <w:lvl w:ilvl="7" w:tplc="4540176C">
      <w:start w:val="1"/>
      <w:numFmt w:val="lowerLetter"/>
      <w:lvlText w:val="%8."/>
      <w:lvlJc w:val="left"/>
      <w:pPr>
        <w:ind w:left="5400" w:hanging="360"/>
      </w:pPr>
    </w:lvl>
    <w:lvl w:ilvl="8" w:tplc="12DE0D3A">
      <w:start w:val="1"/>
      <w:numFmt w:val="lowerRoman"/>
      <w:lvlText w:val="%9."/>
      <w:lvlJc w:val="right"/>
      <w:pPr>
        <w:ind w:left="6120" w:hanging="180"/>
      </w:pPr>
    </w:lvl>
  </w:abstractNum>
  <w:abstractNum w:abstractNumId="16">
    <w:nsid w:val="784660AD"/>
    <w:multiLevelType w:val="hybridMultilevel"/>
    <w:tmpl w:val="47E8E85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9"/>
  </w:num>
  <w:num w:numId="2">
    <w:abstractNumId w:val="6"/>
  </w:num>
  <w:num w:numId="3">
    <w:abstractNumId w:val="15"/>
  </w:num>
  <w:num w:numId="4">
    <w:abstractNumId w:val="12"/>
  </w:num>
  <w:num w:numId="5">
    <w:abstractNumId w:val="16"/>
  </w:num>
  <w:num w:numId="6">
    <w:abstractNumId w:val="10"/>
  </w:num>
  <w:num w:numId="7">
    <w:abstractNumId w:val="1"/>
  </w:num>
  <w:num w:numId="8">
    <w:abstractNumId w:val="13"/>
  </w:num>
  <w:num w:numId="9">
    <w:abstractNumId w:val="4"/>
  </w:num>
  <w:num w:numId="10">
    <w:abstractNumId w:val="14"/>
  </w:num>
  <w:num w:numId="11">
    <w:abstractNumId w:val="2"/>
  </w:num>
  <w:num w:numId="12">
    <w:abstractNumId w:val="11"/>
  </w:num>
  <w:num w:numId="13">
    <w:abstractNumId w:val="0"/>
  </w:num>
  <w:num w:numId="14">
    <w:abstractNumId w:val="8"/>
  </w:num>
  <w:num w:numId="15">
    <w:abstractNumId w:val="7"/>
  </w:num>
  <w:num w:numId="16">
    <w:abstractNumId w:val="5"/>
  </w:num>
  <w:num w:numId="1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nieguolė Trumpickaitė-Dzekčiorienė">
    <w15:presenceInfo w15:providerId="AD" w15:userId="S::snieguole.dzekcioriene@vmvt.lt::95cbe8bc-6172-4d81-b830-298fbd8df2a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43EE"/>
    <w:rsid w:val="0001196F"/>
    <w:rsid w:val="00022759"/>
    <w:rsid w:val="000D4FDD"/>
    <w:rsid w:val="000E752D"/>
    <w:rsid w:val="001027C1"/>
    <w:rsid w:val="00123402"/>
    <w:rsid w:val="001443A3"/>
    <w:rsid w:val="00152E1B"/>
    <w:rsid w:val="0016457E"/>
    <w:rsid w:val="002205F6"/>
    <w:rsid w:val="0022115B"/>
    <w:rsid w:val="00255EC5"/>
    <w:rsid w:val="00262271"/>
    <w:rsid w:val="00262CBF"/>
    <w:rsid w:val="002738CB"/>
    <w:rsid w:val="0029007E"/>
    <w:rsid w:val="002A529A"/>
    <w:rsid w:val="002C54F6"/>
    <w:rsid w:val="0030700F"/>
    <w:rsid w:val="00310955"/>
    <w:rsid w:val="003419EB"/>
    <w:rsid w:val="00373642"/>
    <w:rsid w:val="003A0FA2"/>
    <w:rsid w:val="003C130B"/>
    <w:rsid w:val="00405181"/>
    <w:rsid w:val="00473374"/>
    <w:rsid w:val="00484695"/>
    <w:rsid w:val="004B122B"/>
    <w:rsid w:val="004C6CE9"/>
    <w:rsid w:val="004E7760"/>
    <w:rsid w:val="00500B70"/>
    <w:rsid w:val="00512C6C"/>
    <w:rsid w:val="00514517"/>
    <w:rsid w:val="00527BC8"/>
    <w:rsid w:val="0056119E"/>
    <w:rsid w:val="00574FA1"/>
    <w:rsid w:val="00595BEA"/>
    <w:rsid w:val="005A312D"/>
    <w:rsid w:val="005A656F"/>
    <w:rsid w:val="005B1610"/>
    <w:rsid w:val="005C47D1"/>
    <w:rsid w:val="005D1443"/>
    <w:rsid w:val="0060457F"/>
    <w:rsid w:val="00605B84"/>
    <w:rsid w:val="00624A50"/>
    <w:rsid w:val="00664A26"/>
    <w:rsid w:val="00677C29"/>
    <w:rsid w:val="00683507"/>
    <w:rsid w:val="006D59EA"/>
    <w:rsid w:val="007072E5"/>
    <w:rsid w:val="007163E5"/>
    <w:rsid w:val="00734134"/>
    <w:rsid w:val="00744B30"/>
    <w:rsid w:val="00754DF2"/>
    <w:rsid w:val="0076172E"/>
    <w:rsid w:val="0076733D"/>
    <w:rsid w:val="00796DBC"/>
    <w:rsid w:val="00797B93"/>
    <w:rsid w:val="007A0085"/>
    <w:rsid w:val="007A21D9"/>
    <w:rsid w:val="007B5802"/>
    <w:rsid w:val="007F252B"/>
    <w:rsid w:val="00811B62"/>
    <w:rsid w:val="00817875"/>
    <w:rsid w:val="00833284"/>
    <w:rsid w:val="00841454"/>
    <w:rsid w:val="008421D9"/>
    <w:rsid w:val="00851052"/>
    <w:rsid w:val="00862EC6"/>
    <w:rsid w:val="00887744"/>
    <w:rsid w:val="008947D7"/>
    <w:rsid w:val="008D46F6"/>
    <w:rsid w:val="008F6628"/>
    <w:rsid w:val="00902CC8"/>
    <w:rsid w:val="009143EE"/>
    <w:rsid w:val="00940917"/>
    <w:rsid w:val="0094105C"/>
    <w:rsid w:val="00971E14"/>
    <w:rsid w:val="0097644B"/>
    <w:rsid w:val="009D3B1D"/>
    <w:rsid w:val="009E4AE1"/>
    <w:rsid w:val="009E6FDF"/>
    <w:rsid w:val="00A05A84"/>
    <w:rsid w:val="00A06B44"/>
    <w:rsid w:val="00A146B7"/>
    <w:rsid w:val="00A150FA"/>
    <w:rsid w:val="00A2535D"/>
    <w:rsid w:val="00A6610A"/>
    <w:rsid w:val="00A76E8D"/>
    <w:rsid w:val="00AA3957"/>
    <w:rsid w:val="00AB5A9F"/>
    <w:rsid w:val="00AF1DC7"/>
    <w:rsid w:val="00B119D9"/>
    <w:rsid w:val="00B332AF"/>
    <w:rsid w:val="00B34BB5"/>
    <w:rsid w:val="00B4544B"/>
    <w:rsid w:val="00B52050"/>
    <w:rsid w:val="00B714E4"/>
    <w:rsid w:val="00B83EAF"/>
    <w:rsid w:val="00BB5C37"/>
    <w:rsid w:val="00BD053B"/>
    <w:rsid w:val="00BD0825"/>
    <w:rsid w:val="00BE46B3"/>
    <w:rsid w:val="00C12D2E"/>
    <w:rsid w:val="00C5393A"/>
    <w:rsid w:val="00C57037"/>
    <w:rsid w:val="00C5745B"/>
    <w:rsid w:val="00C722C3"/>
    <w:rsid w:val="00C96457"/>
    <w:rsid w:val="00CF6433"/>
    <w:rsid w:val="00D56257"/>
    <w:rsid w:val="00D563C4"/>
    <w:rsid w:val="00DA49F3"/>
    <w:rsid w:val="00DA5DB9"/>
    <w:rsid w:val="00DA60EF"/>
    <w:rsid w:val="00DC02BE"/>
    <w:rsid w:val="00DD18C8"/>
    <w:rsid w:val="00DF1119"/>
    <w:rsid w:val="00E11382"/>
    <w:rsid w:val="00E52405"/>
    <w:rsid w:val="00E53E8C"/>
    <w:rsid w:val="00EB034D"/>
    <w:rsid w:val="00EC3BE7"/>
    <w:rsid w:val="00F265C0"/>
    <w:rsid w:val="00F567AD"/>
    <w:rsid w:val="00F84E18"/>
    <w:rsid w:val="00FD1F5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345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AdvGulliv-R"/>
        <w:sz w:val="24"/>
        <w:szCs w:val="27"/>
        <w:lang w:val="lt-LT" w:eastAsia="en-US" w:bidi="ar-SA"/>
      </w:rPr>
    </w:rPrDefault>
    <w:pPrDefault>
      <w:pPr>
        <w:spacing w:after="160" w:line="360" w:lineRule="auto"/>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autoRedefine/>
    <w:uiPriority w:val="9"/>
    <w:qFormat/>
    <w:rsid w:val="005D1443"/>
    <w:pPr>
      <w:keepNext/>
      <w:keepLines/>
      <w:spacing w:before="240" w:after="0" w:line="276" w:lineRule="auto"/>
      <w:ind w:firstLine="0"/>
      <w:jc w:val="center"/>
      <w:outlineLvl w:val="0"/>
    </w:pPr>
    <w:rPr>
      <w:rFonts w:eastAsiaTheme="majorEastAsia"/>
      <w:sz w:val="28"/>
      <w:szCs w:val="32"/>
    </w:rPr>
  </w:style>
  <w:style w:type="paragraph" w:styleId="Heading2">
    <w:name w:val="heading 2"/>
    <w:basedOn w:val="Normal"/>
    <w:next w:val="Normal"/>
    <w:link w:val="Heading2Char"/>
    <w:uiPriority w:val="9"/>
    <w:unhideWhenUsed/>
    <w:qFormat/>
    <w:rsid w:val="00F265C0"/>
    <w:pPr>
      <w:keepNext/>
      <w:keepLines/>
      <w:numPr>
        <w:numId w:val="2"/>
      </w:numPr>
      <w:spacing w:before="40" w:after="0"/>
      <w:ind w:left="1429" w:hanging="360"/>
      <w:jc w:val="center"/>
      <w:outlineLvl w:val="1"/>
    </w:pPr>
    <w:rPr>
      <w:rFonts w:eastAsiaTheme="majorEastAsia" w:cstheme="majorBidi"/>
      <w:szCs w:val="26"/>
    </w:rPr>
  </w:style>
  <w:style w:type="paragraph" w:styleId="Heading3">
    <w:name w:val="heading 3"/>
    <w:basedOn w:val="Normal"/>
    <w:next w:val="Normal"/>
    <w:link w:val="Heading3Char"/>
    <w:uiPriority w:val="9"/>
    <w:unhideWhenUsed/>
    <w:qFormat/>
    <w:rsid w:val="00484695"/>
    <w:pPr>
      <w:keepNext/>
      <w:keepLines/>
      <w:spacing w:before="40" w:after="0" w:line="240" w:lineRule="auto"/>
      <w:ind w:firstLine="0"/>
      <w:jc w:val="center"/>
      <w:outlineLvl w:val="2"/>
    </w:pPr>
    <w:rPr>
      <w:rFonts w:eastAsiaTheme="majorEastAsia" w:cstheme="majorBidi"/>
      <w:b/>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D1443"/>
    <w:rPr>
      <w:rFonts w:eastAsiaTheme="majorEastAsia"/>
      <w:sz w:val="28"/>
      <w:szCs w:val="32"/>
    </w:rPr>
  </w:style>
  <w:style w:type="character" w:customStyle="1" w:styleId="Heading2Char">
    <w:name w:val="Heading 2 Char"/>
    <w:basedOn w:val="DefaultParagraphFont"/>
    <w:link w:val="Heading2"/>
    <w:uiPriority w:val="9"/>
    <w:rsid w:val="00F265C0"/>
    <w:rPr>
      <w:rFonts w:eastAsiaTheme="majorEastAsia" w:cstheme="majorBidi"/>
      <w:szCs w:val="26"/>
    </w:rPr>
  </w:style>
  <w:style w:type="character" w:customStyle="1" w:styleId="Heading3Char">
    <w:name w:val="Heading 3 Char"/>
    <w:basedOn w:val="DefaultParagraphFont"/>
    <w:link w:val="Heading3"/>
    <w:uiPriority w:val="9"/>
    <w:rsid w:val="00484695"/>
    <w:rPr>
      <w:rFonts w:eastAsiaTheme="majorEastAsia" w:cstheme="majorBidi"/>
      <w:b/>
      <w:sz w:val="28"/>
      <w:szCs w:val="24"/>
    </w:rPr>
  </w:style>
  <w:style w:type="paragraph" w:styleId="ListParagraph">
    <w:name w:val="List Paragraph"/>
    <w:basedOn w:val="Normal"/>
    <w:uiPriority w:val="34"/>
    <w:qFormat/>
    <w:rsid w:val="009143EE"/>
    <w:pPr>
      <w:spacing w:before="100" w:beforeAutospacing="1" w:after="100" w:afterAutospacing="1" w:line="240" w:lineRule="auto"/>
      <w:ind w:firstLine="0"/>
      <w:jc w:val="left"/>
    </w:pPr>
    <w:rPr>
      <w:rFonts w:eastAsia="Times New Roman" w:cs="Times New Roman"/>
      <w:szCs w:val="24"/>
      <w:lang w:eastAsia="lt-LT"/>
    </w:rPr>
  </w:style>
  <w:style w:type="character" w:styleId="Hyperlink">
    <w:name w:val="Hyperlink"/>
    <w:basedOn w:val="DefaultParagraphFont"/>
    <w:uiPriority w:val="99"/>
    <w:unhideWhenUsed/>
    <w:rsid w:val="00DC02BE"/>
    <w:rPr>
      <w:color w:val="0563C1" w:themeColor="hyperlink"/>
      <w:u w:val="single"/>
    </w:rPr>
  </w:style>
  <w:style w:type="paragraph" w:customStyle="1" w:styleId="Default">
    <w:name w:val="Default"/>
    <w:rsid w:val="00902CC8"/>
    <w:pPr>
      <w:autoSpaceDE w:val="0"/>
      <w:autoSpaceDN w:val="0"/>
      <w:adjustRightInd w:val="0"/>
      <w:spacing w:after="0" w:line="240" w:lineRule="auto"/>
      <w:ind w:firstLine="0"/>
      <w:jc w:val="left"/>
    </w:pPr>
    <w:rPr>
      <w:rFonts w:cs="Times New Roman"/>
      <w:color w:val="000000"/>
      <w:szCs w:val="24"/>
    </w:rPr>
  </w:style>
  <w:style w:type="character" w:styleId="Strong">
    <w:name w:val="Strong"/>
    <w:basedOn w:val="DefaultParagraphFont"/>
    <w:uiPriority w:val="22"/>
    <w:qFormat/>
    <w:rsid w:val="00624A50"/>
    <w:rPr>
      <w:b/>
      <w:bCs/>
    </w:rPr>
  </w:style>
  <w:style w:type="paragraph" w:customStyle="1" w:styleId="rtejustify">
    <w:name w:val="rtejustify"/>
    <w:basedOn w:val="Normal"/>
    <w:rsid w:val="00624A50"/>
    <w:pPr>
      <w:spacing w:before="100" w:beforeAutospacing="1" w:after="100" w:afterAutospacing="1" w:line="240" w:lineRule="auto"/>
      <w:ind w:firstLine="0"/>
      <w:jc w:val="left"/>
    </w:pPr>
    <w:rPr>
      <w:rFonts w:eastAsia="Times New Roman" w:cs="Times New Roman"/>
      <w:szCs w:val="24"/>
      <w:lang w:eastAsia="lt-LT"/>
    </w:rPr>
  </w:style>
  <w:style w:type="paragraph" w:styleId="NormalWeb">
    <w:name w:val="Normal (Web)"/>
    <w:basedOn w:val="Normal"/>
    <w:uiPriority w:val="99"/>
    <w:semiHidden/>
    <w:unhideWhenUsed/>
    <w:rsid w:val="00624A50"/>
    <w:pPr>
      <w:spacing w:before="100" w:beforeAutospacing="1" w:after="100" w:afterAutospacing="1" w:line="240" w:lineRule="auto"/>
      <w:ind w:firstLine="0"/>
      <w:jc w:val="left"/>
    </w:pPr>
    <w:rPr>
      <w:rFonts w:eastAsia="Times New Roman" w:cs="Times New Roman"/>
      <w:szCs w:val="24"/>
      <w:lang w:eastAsia="lt-LT"/>
    </w:rPr>
  </w:style>
  <w:style w:type="paragraph" w:styleId="BalloonText">
    <w:name w:val="Balloon Text"/>
    <w:basedOn w:val="Normal"/>
    <w:link w:val="BalloonTextChar"/>
    <w:uiPriority w:val="99"/>
    <w:semiHidden/>
    <w:unhideWhenUsed/>
    <w:rsid w:val="003419E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419EB"/>
    <w:rPr>
      <w:rFonts w:ascii="Tahoma" w:hAnsi="Tahoma" w:cs="Tahoma"/>
      <w:sz w:val="16"/>
      <w:szCs w:val="16"/>
    </w:rPr>
  </w:style>
  <w:style w:type="paragraph" w:styleId="PlainText">
    <w:name w:val="Plain Text"/>
    <w:basedOn w:val="Normal"/>
    <w:link w:val="PlainTextChar"/>
    <w:uiPriority w:val="99"/>
    <w:unhideWhenUsed/>
    <w:rsid w:val="00123402"/>
    <w:pPr>
      <w:spacing w:after="0" w:line="240" w:lineRule="auto"/>
      <w:ind w:firstLine="0"/>
      <w:jc w:val="left"/>
    </w:pPr>
    <w:rPr>
      <w:rFonts w:ascii="Calibri" w:hAnsi="Calibri" w:cstheme="minorBidi"/>
      <w:sz w:val="22"/>
      <w:szCs w:val="21"/>
    </w:rPr>
  </w:style>
  <w:style w:type="character" w:customStyle="1" w:styleId="PlainTextChar">
    <w:name w:val="Plain Text Char"/>
    <w:basedOn w:val="DefaultParagraphFont"/>
    <w:link w:val="PlainText"/>
    <w:uiPriority w:val="99"/>
    <w:rsid w:val="00123402"/>
    <w:rPr>
      <w:rFonts w:ascii="Calibri" w:hAnsi="Calibri" w:cstheme="minorBidi"/>
      <w:sz w:val="22"/>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AdvGulliv-R"/>
        <w:sz w:val="24"/>
        <w:szCs w:val="27"/>
        <w:lang w:val="lt-LT" w:eastAsia="en-US" w:bidi="ar-SA"/>
      </w:rPr>
    </w:rPrDefault>
    <w:pPrDefault>
      <w:pPr>
        <w:spacing w:after="160" w:line="360" w:lineRule="auto"/>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autoRedefine/>
    <w:uiPriority w:val="9"/>
    <w:qFormat/>
    <w:rsid w:val="005D1443"/>
    <w:pPr>
      <w:keepNext/>
      <w:keepLines/>
      <w:spacing w:before="240" w:after="0" w:line="276" w:lineRule="auto"/>
      <w:ind w:firstLine="0"/>
      <w:jc w:val="center"/>
      <w:outlineLvl w:val="0"/>
    </w:pPr>
    <w:rPr>
      <w:rFonts w:eastAsiaTheme="majorEastAsia"/>
      <w:sz w:val="28"/>
      <w:szCs w:val="32"/>
    </w:rPr>
  </w:style>
  <w:style w:type="paragraph" w:styleId="Heading2">
    <w:name w:val="heading 2"/>
    <w:basedOn w:val="Normal"/>
    <w:next w:val="Normal"/>
    <w:link w:val="Heading2Char"/>
    <w:uiPriority w:val="9"/>
    <w:unhideWhenUsed/>
    <w:qFormat/>
    <w:rsid w:val="00F265C0"/>
    <w:pPr>
      <w:keepNext/>
      <w:keepLines/>
      <w:numPr>
        <w:numId w:val="2"/>
      </w:numPr>
      <w:spacing w:before="40" w:after="0"/>
      <w:ind w:left="1429" w:hanging="360"/>
      <w:jc w:val="center"/>
      <w:outlineLvl w:val="1"/>
    </w:pPr>
    <w:rPr>
      <w:rFonts w:eastAsiaTheme="majorEastAsia" w:cstheme="majorBidi"/>
      <w:szCs w:val="26"/>
    </w:rPr>
  </w:style>
  <w:style w:type="paragraph" w:styleId="Heading3">
    <w:name w:val="heading 3"/>
    <w:basedOn w:val="Normal"/>
    <w:next w:val="Normal"/>
    <w:link w:val="Heading3Char"/>
    <w:uiPriority w:val="9"/>
    <w:unhideWhenUsed/>
    <w:qFormat/>
    <w:rsid w:val="00484695"/>
    <w:pPr>
      <w:keepNext/>
      <w:keepLines/>
      <w:spacing w:before="40" w:after="0" w:line="240" w:lineRule="auto"/>
      <w:ind w:firstLine="0"/>
      <w:jc w:val="center"/>
      <w:outlineLvl w:val="2"/>
    </w:pPr>
    <w:rPr>
      <w:rFonts w:eastAsiaTheme="majorEastAsia" w:cstheme="majorBidi"/>
      <w:b/>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D1443"/>
    <w:rPr>
      <w:rFonts w:eastAsiaTheme="majorEastAsia"/>
      <w:sz w:val="28"/>
      <w:szCs w:val="32"/>
    </w:rPr>
  </w:style>
  <w:style w:type="character" w:customStyle="1" w:styleId="Heading2Char">
    <w:name w:val="Heading 2 Char"/>
    <w:basedOn w:val="DefaultParagraphFont"/>
    <w:link w:val="Heading2"/>
    <w:uiPriority w:val="9"/>
    <w:rsid w:val="00F265C0"/>
    <w:rPr>
      <w:rFonts w:eastAsiaTheme="majorEastAsia" w:cstheme="majorBidi"/>
      <w:szCs w:val="26"/>
    </w:rPr>
  </w:style>
  <w:style w:type="character" w:customStyle="1" w:styleId="Heading3Char">
    <w:name w:val="Heading 3 Char"/>
    <w:basedOn w:val="DefaultParagraphFont"/>
    <w:link w:val="Heading3"/>
    <w:uiPriority w:val="9"/>
    <w:rsid w:val="00484695"/>
    <w:rPr>
      <w:rFonts w:eastAsiaTheme="majorEastAsia" w:cstheme="majorBidi"/>
      <w:b/>
      <w:sz w:val="28"/>
      <w:szCs w:val="24"/>
    </w:rPr>
  </w:style>
  <w:style w:type="paragraph" w:styleId="ListParagraph">
    <w:name w:val="List Paragraph"/>
    <w:basedOn w:val="Normal"/>
    <w:uiPriority w:val="34"/>
    <w:qFormat/>
    <w:rsid w:val="009143EE"/>
    <w:pPr>
      <w:spacing w:before="100" w:beforeAutospacing="1" w:after="100" w:afterAutospacing="1" w:line="240" w:lineRule="auto"/>
      <w:ind w:firstLine="0"/>
      <w:jc w:val="left"/>
    </w:pPr>
    <w:rPr>
      <w:rFonts w:eastAsia="Times New Roman" w:cs="Times New Roman"/>
      <w:szCs w:val="24"/>
      <w:lang w:eastAsia="lt-LT"/>
    </w:rPr>
  </w:style>
  <w:style w:type="character" w:styleId="Hyperlink">
    <w:name w:val="Hyperlink"/>
    <w:basedOn w:val="DefaultParagraphFont"/>
    <w:uiPriority w:val="99"/>
    <w:unhideWhenUsed/>
    <w:rsid w:val="00DC02BE"/>
    <w:rPr>
      <w:color w:val="0563C1" w:themeColor="hyperlink"/>
      <w:u w:val="single"/>
    </w:rPr>
  </w:style>
  <w:style w:type="paragraph" w:customStyle="1" w:styleId="Default">
    <w:name w:val="Default"/>
    <w:rsid w:val="00902CC8"/>
    <w:pPr>
      <w:autoSpaceDE w:val="0"/>
      <w:autoSpaceDN w:val="0"/>
      <w:adjustRightInd w:val="0"/>
      <w:spacing w:after="0" w:line="240" w:lineRule="auto"/>
      <w:ind w:firstLine="0"/>
      <w:jc w:val="left"/>
    </w:pPr>
    <w:rPr>
      <w:rFonts w:cs="Times New Roman"/>
      <w:color w:val="000000"/>
      <w:szCs w:val="24"/>
    </w:rPr>
  </w:style>
  <w:style w:type="character" w:styleId="Strong">
    <w:name w:val="Strong"/>
    <w:basedOn w:val="DefaultParagraphFont"/>
    <w:uiPriority w:val="22"/>
    <w:qFormat/>
    <w:rsid w:val="00624A50"/>
    <w:rPr>
      <w:b/>
      <w:bCs/>
    </w:rPr>
  </w:style>
  <w:style w:type="paragraph" w:customStyle="1" w:styleId="rtejustify">
    <w:name w:val="rtejustify"/>
    <w:basedOn w:val="Normal"/>
    <w:rsid w:val="00624A50"/>
    <w:pPr>
      <w:spacing w:before="100" w:beforeAutospacing="1" w:after="100" w:afterAutospacing="1" w:line="240" w:lineRule="auto"/>
      <w:ind w:firstLine="0"/>
      <w:jc w:val="left"/>
    </w:pPr>
    <w:rPr>
      <w:rFonts w:eastAsia="Times New Roman" w:cs="Times New Roman"/>
      <w:szCs w:val="24"/>
      <w:lang w:eastAsia="lt-LT"/>
    </w:rPr>
  </w:style>
  <w:style w:type="paragraph" w:styleId="NormalWeb">
    <w:name w:val="Normal (Web)"/>
    <w:basedOn w:val="Normal"/>
    <w:uiPriority w:val="99"/>
    <w:semiHidden/>
    <w:unhideWhenUsed/>
    <w:rsid w:val="00624A50"/>
    <w:pPr>
      <w:spacing w:before="100" w:beforeAutospacing="1" w:after="100" w:afterAutospacing="1" w:line="240" w:lineRule="auto"/>
      <w:ind w:firstLine="0"/>
      <w:jc w:val="left"/>
    </w:pPr>
    <w:rPr>
      <w:rFonts w:eastAsia="Times New Roman" w:cs="Times New Roman"/>
      <w:szCs w:val="24"/>
      <w:lang w:eastAsia="lt-LT"/>
    </w:rPr>
  </w:style>
  <w:style w:type="paragraph" w:styleId="BalloonText">
    <w:name w:val="Balloon Text"/>
    <w:basedOn w:val="Normal"/>
    <w:link w:val="BalloonTextChar"/>
    <w:uiPriority w:val="99"/>
    <w:semiHidden/>
    <w:unhideWhenUsed/>
    <w:rsid w:val="003419E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419EB"/>
    <w:rPr>
      <w:rFonts w:ascii="Tahoma" w:hAnsi="Tahoma" w:cs="Tahoma"/>
      <w:sz w:val="16"/>
      <w:szCs w:val="16"/>
    </w:rPr>
  </w:style>
  <w:style w:type="paragraph" w:styleId="PlainText">
    <w:name w:val="Plain Text"/>
    <w:basedOn w:val="Normal"/>
    <w:link w:val="PlainTextChar"/>
    <w:uiPriority w:val="99"/>
    <w:unhideWhenUsed/>
    <w:rsid w:val="00123402"/>
    <w:pPr>
      <w:spacing w:after="0" w:line="240" w:lineRule="auto"/>
      <w:ind w:firstLine="0"/>
      <w:jc w:val="left"/>
    </w:pPr>
    <w:rPr>
      <w:rFonts w:ascii="Calibri" w:hAnsi="Calibri" w:cstheme="minorBidi"/>
      <w:sz w:val="22"/>
      <w:szCs w:val="21"/>
    </w:rPr>
  </w:style>
  <w:style w:type="character" w:customStyle="1" w:styleId="PlainTextChar">
    <w:name w:val="Plain Text Char"/>
    <w:basedOn w:val="DefaultParagraphFont"/>
    <w:link w:val="PlainText"/>
    <w:uiPriority w:val="99"/>
    <w:rsid w:val="00123402"/>
    <w:rPr>
      <w:rFonts w:ascii="Calibri" w:hAnsi="Calibri" w:cstheme="minorBidi"/>
      <w:sz w:val="22"/>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47313">
      <w:bodyDiv w:val="1"/>
      <w:marLeft w:val="0"/>
      <w:marRight w:val="0"/>
      <w:marTop w:val="0"/>
      <w:marBottom w:val="0"/>
      <w:divBdr>
        <w:top w:val="none" w:sz="0" w:space="0" w:color="auto"/>
        <w:left w:val="none" w:sz="0" w:space="0" w:color="auto"/>
        <w:bottom w:val="none" w:sz="0" w:space="0" w:color="auto"/>
        <w:right w:val="none" w:sz="0" w:space="0" w:color="auto"/>
      </w:divBdr>
    </w:div>
    <w:div w:id="54162768">
      <w:bodyDiv w:val="1"/>
      <w:marLeft w:val="0"/>
      <w:marRight w:val="0"/>
      <w:marTop w:val="0"/>
      <w:marBottom w:val="0"/>
      <w:divBdr>
        <w:top w:val="none" w:sz="0" w:space="0" w:color="auto"/>
        <w:left w:val="none" w:sz="0" w:space="0" w:color="auto"/>
        <w:bottom w:val="none" w:sz="0" w:space="0" w:color="auto"/>
        <w:right w:val="none" w:sz="0" w:space="0" w:color="auto"/>
      </w:divBdr>
      <w:divsChild>
        <w:div w:id="1427996036">
          <w:marLeft w:val="547"/>
          <w:marRight w:val="0"/>
          <w:marTop w:val="120"/>
          <w:marBottom w:val="0"/>
          <w:divBdr>
            <w:top w:val="none" w:sz="0" w:space="0" w:color="auto"/>
            <w:left w:val="none" w:sz="0" w:space="0" w:color="auto"/>
            <w:bottom w:val="none" w:sz="0" w:space="0" w:color="auto"/>
            <w:right w:val="none" w:sz="0" w:space="0" w:color="auto"/>
          </w:divBdr>
        </w:div>
        <w:div w:id="646007318">
          <w:marLeft w:val="547"/>
          <w:marRight w:val="0"/>
          <w:marTop w:val="120"/>
          <w:marBottom w:val="0"/>
          <w:divBdr>
            <w:top w:val="none" w:sz="0" w:space="0" w:color="auto"/>
            <w:left w:val="none" w:sz="0" w:space="0" w:color="auto"/>
            <w:bottom w:val="none" w:sz="0" w:space="0" w:color="auto"/>
            <w:right w:val="none" w:sz="0" w:space="0" w:color="auto"/>
          </w:divBdr>
        </w:div>
        <w:div w:id="1741244272">
          <w:marLeft w:val="547"/>
          <w:marRight w:val="0"/>
          <w:marTop w:val="120"/>
          <w:marBottom w:val="0"/>
          <w:divBdr>
            <w:top w:val="none" w:sz="0" w:space="0" w:color="auto"/>
            <w:left w:val="none" w:sz="0" w:space="0" w:color="auto"/>
            <w:bottom w:val="none" w:sz="0" w:space="0" w:color="auto"/>
            <w:right w:val="none" w:sz="0" w:space="0" w:color="auto"/>
          </w:divBdr>
        </w:div>
        <w:div w:id="1778909852">
          <w:marLeft w:val="547"/>
          <w:marRight w:val="0"/>
          <w:marTop w:val="120"/>
          <w:marBottom w:val="0"/>
          <w:divBdr>
            <w:top w:val="none" w:sz="0" w:space="0" w:color="auto"/>
            <w:left w:val="none" w:sz="0" w:space="0" w:color="auto"/>
            <w:bottom w:val="none" w:sz="0" w:space="0" w:color="auto"/>
            <w:right w:val="none" w:sz="0" w:space="0" w:color="auto"/>
          </w:divBdr>
        </w:div>
        <w:div w:id="1428690408">
          <w:marLeft w:val="547"/>
          <w:marRight w:val="0"/>
          <w:marTop w:val="120"/>
          <w:marBottom w:val="0"/>
          <w:divBdr>
            <w:top w:val="none" w:sz="0" w:space="0" w:color="auto"/>
            <w:left w:val="none" w:sz="0" w:space="0" w:color="auto"/>
            <w:bottom w:val="none" w:sz="0" w:space="0" w:color="auto"/>
            <w:right w:val="none" w:sz="0" w:space="0" w:color="auto"/>
          </w:divBdr>
        </w:div>
        <w:div w:id="1235120811">
          <w:marLeft w:val="547"/>
          <w:marRight w:val="0"/>
          <w:marTop w:val="120"/>
          <w:marBottom w:val="0"/>
          <w:divBdr>
            <w:top w:val="none" w:sz="0" w:space="0" w:color="auto"/>
            <w:left w:val="none" w:sz="0" w:space="0" w:color="auto"/>
            <w:bottom w:val="none" w:sz="0" w:space="0" w:color="auto"/>
            <w:right w:val="none" w:sz="0" w:space="0" w:color="auto"/>
          </w:divBdr>
        </w:div>
        <w:div w:id="2068990442">
          <w:marLeft w:val="547"/>
          <w:marRight w:val="0"/>
          <w:marTop w:val="120"/>
          <w:marBottom w:val="0"/>
          <w:divBdr>
            <w:top w:val="none" w:sz="0" w:space="0" w:color="auto"/>
            <w:left w:val="none" w:sz="0" w:space="0" w:color="auto"/>
            <w:bottom w:val="none" w:sz="0" w:space="0" w:color="auto"/>
            <w:right w:val="none" w:sz="0" w:space="0" w:color="auto"/>
          </w:divBdr>
        </w:div>
        <w:div w:id="805124871">
          <w:marLeft w:val="547"/>
          <w:marRight w:val="0"/>
          <w:marTop w:val="120"/>
          <w:marBottom w:val="0"/>
          <w:divBdr>
            <w:top w:val="none" w:sz="0" w:space="0" w:color="auto"/>
            <w:left w:val="none" w:sz="0" w:space="0" w:color="auto"/>
            <w:bottom w:val="none" w:sz="0" w:space="0" w:color="auto"/>
            <w:right w:val="none" w:sz="0" w:space="0" w:color="auto"/>
          </w:divBdr>
        </w:div>
      </w:divsChild>
    </w:div>
    <w:div w:id="71396268">
      <w:bodyDiv w:val="1"/>
      <w:marLeft w:val="0"/>
      <w:marRight w:val="0"/>
      <w:marTop w:val="0"/>
      <w:marBottom w:val="0"/>
      <w:divBdr>
        <w:top w:val="none" w:sz="0" w:space="0" w:color="auto"/>
        <w:left w:val="none" w:sz="0" w:space="0" w:color="auto"/>
        <w:bottom w:val="none" w:sz="0" w:space="0" w:color="auto"/>
        <w:right w:val="none" w:sz="0" w:space="0" w:color="auto"/>
      </w:divBdr>
    </w:div>
    <w:div w:id="287929564">
      <w:bodyDiv w:val="1"/>
      <w:marLeft w:val="0"/>
      <w:marRight w:val="0"/>
      <w:marTop w:val="0"/>
      <w:marBottom w:val="0"/>
      <w:divBdr>
        <w:top w:val="none" w:sz="0" w:space="0" w:color="auto"/>
        <w:left w:val="none" w:sz="0" w:space="0" w:color="auto"/>
        <w:bottom w:val="none" w:sz="0" w:space="0" w:color="auto"/>
        <w:right w:val="none" w:sz="0" w:space="0" w:color="auto"/>
      </w:divBdr>
    </w:div>
    <w:div w:id="351151938">
      <w:bodyDiv w:val="1"/>
      <w:marLeft w:val="0"/>
      <w:marRight w:val="0"/>
      <w:marTop w:val="0"/>
      <w:marBottom w:val="0"/>
      <w:divBdr>
        <w:top w:val="none" w:sz="0" w:space="0" w:color="auto"/>
        <w:left w:val="none" w:sz="0" w:space="0" w:color="auto"/>
        <w:bottom w:val="none" w:sz="0" w:space="0" w:color="auto"/>
        <w:right w:val="none" w:sz="0" w:space="0" w:color="auto"/>
      </w:divBdr>
    </w:div>
    <w:div w:id="490757248">
      <w:bodyDiv w:val="1"/>
      <w:marLeft w:val="0"/>
      <w:marRight w:val="0"/>
      <w:marTop w:val="0"/>
      <w:marBottom w:val="0"/>
      <w:divBdr>
        <w:top w:val="none" w:sz="0" w:space="0" w:color="auto"/>
        <w:left w:val="none" w:sz="0" w:space="0" w:color="auto"/>
        <w:bottom w:val="none" w:sz="0" w:space="0" w:color="auto"/>
        <w:right w:val="none" w:sz="0" w:space="0" w:color="auto"/>
      </w:divBdr>
    </w:div>
    <w:div w:id="498278443">
      <w:bodyDiv w:val="1"/>
      <w:marLeft w:val="0"/>
      <w:marRight w:val="0"/>
      <w:marTop w:val="0"/>
      <w:marBottom w:val="0"/>
      <w:divBdr>
        <w:top w:val="none" w:sz="0" w:space="0" w:color="auto"/>
        <w:left w:val="none" w:sz="0" w:space="0" w:color="auto"/>
        <w:bottom w:val="none" w:sz="0" w:space="0" w:color="auto"/>
        <w:right w:val="none" w:sz="0" w:space="0" w:color="auto"/>
      </w:divBdr>
    </w:div>
    <w:div w:id="511338638">
      <w:bodyDiv w:val="1"/>
      <w:marLeft w:val="0"/>
      <w:marRight w:val="0"/>
      <w:marTop w:val="0"/>
      <w:marBottom w:val="0"/>
      <w:divBdr>
        <w:top w:val="none" w:sz="0" w:space="0" w:color="auto"/>
        <w:left w:val="none" w:sz="0" w:space="0" w:color="auto"/>
        <w:bottom w:val="none" w:sz="0" w:space="0" w:color="auto"/>
        <w:right w:val="none" w:sz="0" w:space="0" w:color="auto"/>
      </w:divBdr>
      <w:divsChild>
        <w:div w:id="1192256226">
          <w:marLeft w:val="360"/>
          <w:marRight w:val="0"/>
          <w:marTop w:val="200"/>
          <w:marBottom w:val="0"/>
          <w:divBdr>
            <w:top w:val="none" w:sz="0" w:space="0" w:color="auto"/>
            <w:left w:val="none" w:sz="0" w:space="0" w:color="auto"/>
            <w:bottom w:val="none" w:sz="0" w:space="0" w:color="auto"/>
            <w:right w:val="none" w:sz="0" w:space="0" w:color="auto"/>
          </w:divBdr>
        </w:div>
      </w:divsChild>
    </w:div>
    <w:div w:id="542250973">
      <w:bodyDiv w:val="1"/>
      <w:marLeft w:val="0"/>
      <w:marRight w:val="0"/>
      <w:marTop w:val="0"/>
      <w:marBottom w:val="0"/>
      <w:divBdr>
        <w:top w:val="none" w:sz="0" w:space="0" w:color="auto"/>
        <w:left w:val="none" w:sz="0" w:space="0" w:color="auto"/>
        <w:bottom w:val="none" w:sz="0" w:space="0" w:color="auto"/>
        <w:right w:val="none" w:sz="0" w:space="0" w:color="auto"/>
      </w:divBdr>
    </w:div>
    <w:div w:id="643968804">
      <w:bodyDiv w:val="1"/>
      <w:marLeft w:val="0"/>
      <w:marRight w:val="0"/>
      <w:marTop w:val="0"/>
      <w:marBottom w:val="0"/>
      <w:divBdr>
        <w:top w:val="none" w:sz="0" w:space="0" w:color="auto"/>
        <w:left w:val="none" w:sz="0" w:space="0" w:color="auto"/>
        <w:bottom w:val="none" w:sz="0" w:space="0" w:color="auto"/>
        <w:right w:val="none" w:sz="0" w:space="0" w:color="auto"/>
      </w:divBdr>
    </w:div>
    <w:div w:id="730466704">
      <w:bodyDiv w:val="1"/>
      <w:marLeft w:val="0"/>
      <w:marRight w:val="0"/>
      <w:marTop w:val="0"/>
      <w:marBottom w:val="0"/>
      <w:divBdr>
        <w:top w:val="none" w:sz="0" w:space="0" w:color="auto"/>
        <w:left w:val="none" w:sz="0" w:space="0" w:color="auto"/>
        <w:bottom w:val="none" w:sz="0" w:space="0" w:color="auto"/>
        <w:right w:val="none" w:sz="0" w:space="0" w:color="auto"/>
      </w:divBdr>
    </w:div>
    <w:div w:id="791897838">
      <w:bodyDiv w:val="1"/>
      <w:marLeft w:val="0"/>
      <w:marRight w:val="0"/>
      <w:marTop w:val="0"/>
      <w:marBottom w:val="0"/>
      <w:divBdr>
        <w:top w:val="none" w:sz="0" w:space="0" w:color="auto"/>
        <w:left w:val="none" w:sz="0" w:space="0" w:color="auto"/>
        <w:bottom w:val="none" w:sz="0" w:space="0" w:color="auto"/>
        <w:right w:val="none" w:sz="0" w:space="0" w:color="auto"/>
      </w:divBdr>
    </w:div>
    <w:div w:id="813529261">
      <w:bodyDiv w:val="1"/>
      <w:marLeft w:val="0"/>
      <w:marRight w:val="0"/>
      <w:marTop w:val="0"/>
      <w:marBottom w:val="0"/>
      <w:divBdr>
        <w:top w:val="none" w:sz="0" w:space="0" w:color="auto"/>
        <w:left w:val="none" w:sz="0" w:space="0" w:color="auto"/>
        <w:bottom w:val="none" w:sz="0" w:space="0" w:color="auto"/>
        <w:right w:val="none" w:sz="0" w:space="0" w:color="auto"/>
      </w:divBdr>
      <w:divsChild>
        <w:div w:id="2066180936">
          <w:marLeft w:val="0"/>
          <w:marRight w:val="0"/>
          <w:marTop w:val="0"/>
          <w:marBottom w:val="0"/>
          <w:divBdr>
            <w:top w:val="none" w:sz="0" w:space="0" w:color="auto"/>
            <w:left w:val="none" w:sz="0" w:space="0" w:color="auto"/>
            <w:bottom w:val="none" w:sz="0" w:space="0" w:color="auto"/>
            <w:right w:val="none" w:sz="0" w:space="0" w:color="auto"/>
          </w:divBdr>
        </w:div>
        <w:div w:id="1517452836">
          <w:marLeft w:val="0"/>
          <w:marRight w:val="0"/>
          <w:marTop w:val="0"/>
          <w:marBottom w:val="0"/>
          <w:divBdr>
            <w:top w:val="none" w:sz="0" w:space="0" w:color="auto"/>
            <w:left w:val="none" w:sz="0" w:space="0" w:color="auto"/>
            <w:bottom w:val="none" w:sz="0" w:space="0" w:color="auto"/>
            <w:right w:val="none" w:sz="0" w:space="0" w:color="auto"/>
          </w:divBdr>
        </w:div>
        <w:div w:id="1354572413">
          <w:marLeft w:val="0"/>
          <w:marRight w:val="0"/>
          <w:marTop w:val="0"/>
          <w:marBottom w:val="0"/>
          <w:divBdr>
            <w:top w:val="none" w:sz="0" w:space="0" w:color="auto"/>
            <w:left w:val="none" w:sz="0" w:space="0" w:color="auto"/>
            <w:bottom w:val="none" w:sz="0" w:space="0" w:color="auto"/>
            <w:right w:val="none" w:sz="0" w:space="0" w:color="auto"/>
          </w:divBdr>
        </w:div>
        <w:div w:id="350033071">
          <w:marLeft w:val="0"/>
          <w:marRight w:val="0"/>
          <w:marTop w:val="0"/>
          <w:marBottom w:val="0"/>
          <w:divBdr>
            <w:top w:val="none" w:sz="0" w:space="0" w:color="auto"/>
            <w:left w:val="none" w:sz="0" w:space="0" w:color="auto"/>
            <w:bottom w:val="none" w:sz="0" w:space="0" w:color="auto"/>
            <w:right w:val="none" w:sz="0" w:space="0" w:color="auto"/>
          </w:divBdr>
        </w:div>
        <w:div w:id="2138640083">
          <w:marLeft w:val="0"/>
          <w:marRight w:val="0"/>
          <w:marTop w:val="0"/>
          <w:marBottom w:val="0"/>
          <w:divBdr>
            <w:top w:val="none" w:sz="0" w:space="0" w:color="auto"/>
            <w:left w:val="none" w:sz="0" w:space="0" w:color="auto"/>
            <w:bottom w:val="none" w:sz="0" w:space="0" w:color="auto"/>
            <w:right w:val="none" w:sz="0" w:space="0" w:color="auto"/>
          </w:divBdr>
        </w:div>
        <w:div w:id="1057509377">
          <w:marLeft w:val="0"/>
          <w:marRight w:val="0"/>
          <w:marTop w:val="0"/>
          <w:marBottom w:val="0"/>
          <w:divBdr>
            <w:top w:val="none" w:sz="0" w:space="0" w:color="auto"/>
            <w:left w:val="none" w:sz="0" w:space="0" w:color="auto"/>
            <w:bottom w:val="none" w:sz="0" w:space="0" w:color="auto"/>
            <w:right w:val="none" w:sz="0" w:space="0" w:color="auto"/>
          </w:divBdr>
        </w:div>
        <w:div w:id="1214006143">
          <w:marLeft w:val="0"/>
          <w:marRight w:val="0"/>
          <w:marTop w:val="0"/>
          <w:marBottom w:val="0"/>
          <w:divBdr>
            <w:top w:val="none" w:sz="0" w:space="0" w:color="auto"/>
            <w:left w:val="none" w:sz="0" w:space="0" w:color="auto"/>
            <w:bottom w:val="none" w:sz="0" w:space="0" w:color="auto"/>
            <w:right w:val="none" w:sz="0" w:space="0" w:color="auto"/>
          </w:divBdr>
        </w:div>
        <w:div w:id="1885479750">
          <w:marLeft w:val="0"/>
          <w:marRight w:val="0"/>
          <w:marTop w:val="0"/>
          <w:marBottom w:val="0"/>
          <w:divBdr>
            <w:top w:val="none" w:sz="0" w:space="0" w:color="auto"/>
            <w:left w:val="none" w:sz="0" w:space="0" w:color="auto"/>
            <w:bottom w:val="none" w:sz="0" w:space="0" w:color="auto"/>
            <w:right w:val="none" w:sz="0" w:space="0" w:color="auto"/>
          </w:divBdr>
        </w:div>
        <w:div w:id="1033265604">
          <w:marLeft w:val="0"/>
          <w:marRight w:val="0"/>
          <w:marTop w:val="0"/>
          <w:marBottom w:val="0"/>
          <w:divBdr>
            <w:top w:val="none" w:sz="0" w:space="0" w:color="auto"/>
            <w:left w:val="none" w:sz="0" w:space="0" w:color="auto"/>
            <w:bottom w:val="none" w:sz="0" w:space="0" w:color="auto"/>
            <w:right w:val="none" w:sz="0" w:space="0" w:color="auto"/>
          </w:divBdr>
        </w:div>
        <w:div w:id="806438813">
          <w:marLeft w:val="0"/>
          <w:marRight w:val="0"/>
          <w:marTop w:val="0"/>
          <w:marBottom w:val="0"/>
          <w:divBdr>
            <w:top w:val="none" w:sz="0" w:space="0" w:color="auto"/>
            <w:left w:val="none" w:sz="0" w:space="0" w:color="auto"/>
            <w:bottom w:val="none" w:sz="0" w:space="0" w:color="auto"/>
            <w:right w:val="none" w:sz="0" w:space="0" w:color="auto"/>
          </w:divBdr>
        </w:div>
        <w:div w:id="1841265631">
          <w:marLeft w:val="0"/>
          <w:marRight w:val="0"/>
          <w:marTop w:val="0"/>
          <w:marBottom w:val="0"/>
          <w:divBdr>
            <w:top w:val="none" w:sz="0" w:space="0" w:color="auto"/>
            <w:left w:val="none" w:sz="0" w:space="0" w:color="auto"/>
            <w:bottom w:val="none" w:sz="0" w:space="0" w:color="auto"/>
            <w:right w:val="none" w:sz="0" w:space="0" w:color="auto"/>
          </w:divBdr>
        </w:div>
        <w:div w:id="1276670781">
          <w:marLeft w:val="0"/>
          <w:marRight w:val="0"/>
          <w:marTop w:val="0"/>
          <w:marBottom w:val="0"/>
          <w:divBdr>
            <w:top w:val="none" w:sz="0" w:space="0" w:color="auto"/>
            <w:left w:val="none" w:sz="0" w:space="0" w:color="auto"/>
            <w:bottom w:val="none" w:sz="0" w:space="0" w:color="auto"/>
            <w:right w:val="none" w:sz="0" w:space="0" w:color="auto"/>
          </w:divBdr>
        </w:div>
        <w:div w:id="457459207">
          <w:marLeft w:val="0"/>
          <w:marRight w:val="0"/>
          <w:marTop w:val="0"/>
          <w:marBottom w:val="0"/>
          <w:divBdr>
            <w:top w:val="none" w:sz="0" w:space="0" w:color="auto"/>
            <w:left w:val="none" w:sz="0" w:space="0" w:color="auto"/>
            <w:bottom w:val="none" w:sz="0" w:space="0" w:color="auto"/>
            <w:right w:val="none" w:sz="0" w:space="0" w:color="auto"/>
          </w:divBdr>
        </w:div>
        <w:div w:id="154301701">
          <w:marLeft w:val="0"/>
          <w:marRight w:val="0"/>
          <w:marTop w:val="0"/>
          <w:marBottom w:val="0"/>
          <w:divBdr>
            <w:top w:val="none" w:sz="0" w:space="0" w:color="auto"/>
            <w:left w:val="none" w:sz="0" w:space="0" w:color="auto"/>
            <w:bottom w:val="none" w:sz="0" w:space="0" w:color="auto"/>
            <w:right w:val="none" w:sz="0" w:space="0" w:color="auto"/>
          </w:divBdr>
        </w:div>
        <w:div w:id="1876499764">
          <w:marLeft w:val="0"/>
          <w:marRight w:val="0"/>
          <w:marTop w:val="0"/>
          <w:marBottom w:val="0"/>
          <w:divBdr>
            <w:top w:val="none" w:sz="0" w:space="0" w:color="auto"/>
            <w:left w:val="none" w:sz="0" w:space="0" w:color="auto"/>
            <w:bottom w:val="none" w:sz="0" w:space="0" w:color="auto"/>
            <w:right w:val="none" w:sz="0" w:space="0" w:color="auto"/>
          </w:divBdr>
        </w:div>
      </w:divsChild>
    </w:div>
    <w:div w:id="939289750">
      <w:bodyDiv w:val="1"/>
      <w:marLeft w:val="0"/>
      <w:marRight w:val="0"/>
      <w:marTop w:val="0"/>
      <w:marBottom w:val="0"/>
      <w:divBdr>
        <w:top w:val="none" w:sz="0" w:space="0" w:color="auto"/>
        <w:left w:val="none" w:sz="0" w:space="0" w:color="auto"/>
        <w:bottom w:val="none" w:sz="0" w:space="0" w:color="auto"/>
        <w:right w:val="none" w:sz="0" w:space="0" w:color="auto"/>
      </w:divBdr>
    </w:div>
    <w:div w:id="1231189630">
      <w:bodyDiv w:val="1"/>
      <w:marLeft w:val="0"/>
      <w:marRight w:val="0"/>
      <w:marTop w:val="0"/>
      <w:marBottom w:val="0"/>
      <w:divBdr>
        <w:top w:val="none" w:sz="0" w:space="0" w:color="auto"/>
        <w:left w:val="none" w:sz="0" w:space="0" w:color="auto"/>
        <w:bottom w:val="none" w:sz="0" w:space="0" w:color="auto"/>
        <w:right w:val="none" w:sz="0" w:space="0" w:color="auto"/>
      </w:divBdr>
    </w:div>
    <w:div w:id="1262685926">
      <w:bodyDiv w:val="1"/>
      <w:marLeft w:val="0"/>
      <w:marRight w:val="0"/>
      <w:marTop w:val="0"/>
      <w:marBottom w:val="0"/>
      <w:divBdr>
        <w:top w:val="none" w:sz="0" w:space="0" w:color="auto"/>
        <w:left w:val="none" w:sz="0" w:space="0" w:color="auto"/>
        <w:bottom w:val="none" w:sz="0" w:space="0" w:color="auto"/>
        <w:right w:val="none" w:sz="0" w:space="0" w:color="auto"/>
      </w:divBdr>
      <w:divsChild>
        <w:div w:id="620918579">
          <w:marLeft w:val="0"/>
          <w:marRight w:val="0"/>
          <w:marTop w:val="0"/>
          <w:marBottom w:val="0"/>
          <w:divBdr>
            <w:top w:val="none" w:sz="0" w:space="0" w:color="auto"/>
            <w:left w:val="none" w:sz="0" w:space="0" w:color="auto"/>
            <w:bottom w:val="none" w:sz="0" w:space="0" w:color="auto"/>
            <w:right w:val="none" w:sz="0" w:space="0" w:color="auto"/>
          </w:divBdr>
          <w:divsChild>
            <w:div w:id="1766152846">
              <w:marLeft w:val="0"/>
              <w:marRight w:val="0"/>
              <w:marTop w:val="0"/>
              <w:marBottom w:val="0"/>
              <w:divBdr>
                <w:top w:val="none" w:sz="0" w:space="0" w:color="auto"/>
                <w:left w:val="none" w:sz="0" w:space="0" w:color="auto"/>
                <w:bottom w:val="none" w:sz="0" w:space="0" w:color="auto"/>
                <w:right w:val="none" w:sz="0" w:space="0" w:color="auto"/>
              </w:divBdr>
              <w:divsChild>
                <w:div w:id="2036495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4120791">
      <w:bodyDiv w:val="1"/>
      <w:marLeft w:val="0"/>
      <w:marRight w:val="0"/>
      <w:marTop w:val="0"/>
      <w:marBottom w:val="0"/>
      <w:divBdr>
        <w:top w:val="none" w:sz="0" w:space="0" w:color="auto"/>
        <w:left w:val="none" w:sz="0" w:space="0" w:color="auto"/>
        <w:bottom w:val="none" w:sz="0" w:space="0" w:color="auto"/>
        <w:right w:val="none" w:sz="0" w:space="0" w:color="auto"/>
      </w:divBdr>
    </w:div>
    <w:div w:id="1369452459">
      <w:bodyDiv w:val="1"/>
      <w:marLeft w:val="0"/>
      <w:marRight w:val="0"/>
      <w:marTop w:val="0"/>
      <w:marBottom w:val="0"/>
      <w:divBdr>
        <w:top w:val="none" w:sz="0" w:space="0" w:color="auto"/>
        <w:left w:val="none" w:sz="0" w:space="0" w:color="auto"/>
        <w:bottom w:val="none" w:sz="0" w:space="0" w:color="auto"/>
        <w:right w:val="none" w:sz="0" w:space="0" w:color="auto"/>
      </w:divBdr>
      <w:divsChild>
        <w:div w:id="1587154060">
          <w:marLeft w:val="360"/>
          <w:marRight w:val="0"/>
          <w:marTop w:val="200"/>
          <w:marBottom w:val="0"/>
          <w:divBdr>
            <w:top w:val="none" w:sz="0" w:space="0" w:color="auto"/>
            <w:left w:val="none" w:sz="0" w:space="0" w:color="auto"/>
            <w:bottom w:val="none" w:sz="0" w:space="0" w:color="auto"/>
            <w:right w:val="none" w:sz="0" w:space="0" w:color="auto"/>
          </w:divBdr>
        </w:div>
      </w:divsChild>
    </w:div>
    <w:div w:id="1643121642">
      <w:bodyDiv w:val="1"/>
      <w:marLeft w:val="0"/>
      <w:marRight w:val="0"/>
      <w:marTop w:val="0"/>
      <w:marBottom w:val="0"/>
      <w:divBdr>
        <w:top w:val="none" w:sz="0" w:space="0" w:color="auto"/>
        <w:left w:val="none" w:sz="0" w:space="0" w:color="auto"/>
        <w:bottom w:val="none" w:sz="0" w:space="0" w:color="auto"/>
        <w:right w:val="none" w:sz="0" w:space="0" w:color="auto"/>
      </w:divBdr>
      <w:divsChild>
        <w:div w:id="1501506413">
          <w:marLeft w:val="0"/>
          <w:marRight w:val="0"/>
          <w:marTop w:val="0"/>
          <w:marBottom w:val="0"/>
          <w:divBdr>
            <w:top w:val="none" w:sz="0" w:space="0" w:color="auto"/>
            <w:left w:val="none" w:sz="0" w:space="0" w:color="auto"/>
            <w:bottom w:val="none" w:sz="0" w:space="0" w:color="auto"/>
            <w:right w:val="none" w:sz="0" w:space="0" w:color="auto"/>
          </w:divBdr>
          <w:divsChild>
            <w:div w:id="1376200862">
              <w:marLeft w:val="0"/>
              <w:marRight w:val="0"/>
              <w:marTop w:val="0"/>
              <w:marBottom w:val="0"/>
              <w:divBdr>
                <w:top w:val="none" w:sz="0" w:space="0" w:color="auto"/>
                <w:left w:val="none" w:sz="0" w:space="0" w:color="auto"/>
                <w:bottom w:val="none" w:sz="0" w:space="0" w:color="auto"/>
                <w:right w:val="none" w:sz="0" w:space="0" w:color="auto"/>
              </w:divBdr>
              <w:divsChild>
                <w:div w:id="177466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7549761">
      <w:bodyDiv w:val="1"/>
      <w:marLeft w:val="0"/>
      <w:marRight w:val="0"/>
      <w:marTop w:val="0"/>
      <w:marBottom w:val="0"/>
      <w:divBdr>
        <w:top w:val="none" w:sz="0" w:space="0" w:color="auto"/>
        <w:left w:val="none" w:sz="0" w:space="0" w:color="auto"/>
        <w:bottom w:val="none" w:sz="0" w:space="0" w:color="auto"/>
        <w:right w:val="none" w:sz="0" w:space="0" w:color="auto"/>
      </w:divBdr>
      <w:divsChild>
        <w:div w:id="1375230028">
          <w:marLeft w:val="806"/>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food/system/files/2021-06/nf_auth_summ-app_tenebrio-molitor-protein.pdf" TargetMode="External"/><Relationship Id="rId18" Type="http://schemas.openxmlformats.org/officeDocument/2006/relationships/hyperlink" Target="https://ec.europa.eu/food/system/files/2019-05/novel-food_sum_ongoing-app_2018-0804.pdf" TargetMode="External"/><Relationship Id="rId26" Type="http://schemas.openxmlformats.org/officeDocument/2006/relationships/hyperlink" Target="https://eur-lex.europa.eu/legal-content/LT/TXT/?uri=CELEX:02004R0852-20210324" TargetMode="External"/><Relationship Id="rId39" Type="http://schemas.openxmlformats.org/officeDocument/2006/relationships/hyperlink" Target="https://eur-lex.europa.eu/legal-content/LT/TXT/?uri=CELEX:02009R1069-20191214" TargetMode="External"/><Relationship Id="rId21" Type="http://schemas.openxmlformats.org/officeDocument/2006/relationships/hyperlink" Target="https://efsa.onlinelibrary.wiley.com/doi/epdf/10.2903/j.efsa.2021.6667" TargetMode="External"/><Relationship Id="rId34" Type="http://schemas.openxmlformats.org/officeDocument/2006/relationships/hyperlink" Target="https://e-seimas.lrs.lt/portal/legalAct/lt/TAD/TAIS.272707" TargetMode="External"/><Relationship Id="rId42" Type="http://schemas.openxmlformats.org/officeDocument/2006/relationships/hyperlink" Target="https://vmvt.lt/maisto-sauga/verslui/dokumentai-pradedant-veikla/gyvuninio-maisto-tvarkymo-subjekto-veterinarinis?language=lt" TargetMode="External"/><Relationship Id="rId47" Type="http://schemas.openxmlformats.org/officeDocument/2006/relationships/hyperlink" Target="https://vmvt.lt/paslaugos/isduodami-dokumentai-0?language=lt" TargetMode="External"/><Relationship Id="rId50" Type="http://schemas.openxmlformats.org/officeDocument/2006/relationships/hyperlink" Target="https://vmvt.lt/maisto-sauga/maisto-produktai/gyvuninis-maistas/vabzdziai?language=lt" TargetMode="External"/><Relationship Id="rId55" Type="http://schemas.openxmlformats.org/officeDocument/2006/relationships/theme" Target="theme/theme1.xml"/><Relationship Id="rId7" Type="http://schemas.openxmlformats.org/officeDocument/2006/relationships/hyperlink" Target="https://eur-lex.europa.eu/legal-content/LT/TXT/?uri=CELEX:02017R2470-20210624" TargetMode="External"/><Relationship Id="rId12" Type="http://schemas.openxmlformats.org/officeDocument/2006/relationships/hyperlink" Target="https://ec.europa.eu/food/system/files/2019-05/novel-food_sum_ongoing-app_2019-0396.pdf" TargetMode="External"/><Relationship Id="rId17" Type="http://schemas.openxmlformats.org/officeDocument/2006/relationships/hyperlink" Target="https://ec.europa.eu/food/system/files/2019-05/novel-food_sum_ongoing-app_2018-0125.pdf" TargetMode="External"/><Relationship Id="rId25" Type="http://schemas.openxmlformats.org/officeDocument/2006/relationships/hyperlink" Target="https://efsa.onlinelibrary.wiley.com/doi/epdf/10.2903/sp.efsa.2021.EN-6471" TargetMode="External"/><Relationship Id="rId33" Type="http://schemas.openxmlformats.org/officeDocument/2006/relationships/hyperlink" Target="https://e-seimas.lrs.lt/portal/legalAct/lt/TAD/TAIS.216309/asr" TargetMode="External"/><Relationship Id="rId38" Type="http://schemas.openxmlformats.org/officeDocument/2006/relationships/hyperlink" Target="https://eur-lex.europa.eu/legal-content/LT/TXT/?uri=CELEX:02001R0999-20201119" TargetMode="External"/><Relationship Id="rId46" Type="http://schemas.openxmlformats.org/officeDocument/2006/relationships/hyperlink" Target="https://vmvt.lt/kontaktai/teritoriniai" TargetMode="External"/><Relationship Id="rId2" Type="http://schemas.openxmlformats.org/officeDocument/2006/relationships/styles" Target="styles.xml"/><Relationship Id="rId16" Type="http://schemas.openxmlformats.org/officeDocument/2006/relationships/hyperlink" Target="https://ec.europa.eu/food/system/files/2019-06/novel-food_sum_ongoing-app_2018-0803.pdf" TargetMode="External"/><Relationship Id="rId20" Type="http://schemas.openxmlformats.org/officeDocument/2006/relationships/hyperlink" Target="https://ec.europa.eu/food/system/files/2021-01/novel-food_sum_ongoing-app_2019-1227.pdf" TargetMode="External"/><Relationship Id="rId29" Type="http://schemas.openxmlformats.org/officeDocument/2006/relationships/hyperlink" Target="https://eur-lex.europa.eu/legal-content/LT/TXT/?uri=CELEX:02011R1169-20180101" TargetMode="External"/><Relationship Id="rId41" Type="http://schemas.openxmlformats.org/officeDocument/2006/relationships/hyperlink" Target="https://vmvt.lt/node/581" TargetMode="External"/><Relationship Id="rId54"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eur-lex.europa.eu/legal-content/LT/TXT/?uri=CELEX:02015R2283-20210327" TargetMode="External"/><Relationship Id="rId11" Type="http://schemas.openxmlformats.org/officeDocument/2006/relationships/hyperlink" Target="https://ec.europa.eu/food/system/files/2019-11/novel-food_sum_ongoing-app_2019-1142.pdf" TargetMode="External"/><Relationship Id="rId24" Type="http://schemas.openxmlformats.org/officeDocument/2006/relationships/hyperlink" Target="https://ec.europa.eu/food/food/novel-food/e-submission-accordance-new-novel-foods-regulation_en" TargetMode="External"/><Relationship Id="rId32" Type="http://schemas.openxmlformats.org/officeDocument/2006/relationships/hyperlink" Target="https://e-seimas.lrs.lt/portal/legalAct/lt/TAD/TAIS.261668" TargetMode="External"/><Relationship Id="rId37" Type="http://schemas.openxmlformats.org/officeDocument/2006/relationships/hyperlink" Target="https://eur-lex.europa.eu/legal-content/LT/TXT/?uri=CELEX:02003R1831-20210327" TargetMode="External"/><Relationship Id="rId40" Type="http://schemas.openxmlformats.org/officeDocument/2006/relationships/hyperlink" Target="http://publications.europa.eu/resource/cellar/9c7be04a-cc2d-11ea-adf7-01aa75ed71a1.0015.02/DOC_180" TargetMode="External"/><Relationship Id="rId45" Type="http://schemas.openxmlformats.org/officeDocument/2006/relationships/hyperlink" Target="https://vmvt.lt/maisto-sauga/verslui/dokumentai-pradedant-veikla/gyvuninio-maisto-tvarkymo-subjekto-veterinarinis?language=lt" TargetMode="External"/><Relationship Id="rId53" Type="http://schemas.openxmlformats.org/officeDocument/2006/relationships/hyperlink" Target="https://www.youtube.com/watch?v=wmxyjVcEa34" TargetMode="External"/><Relationship Id="rId5" Type="http://schemas.openxmlformats.org/officeDocument/2006/relationships/webSettings" Target="webSettings.xml"/><Relationship Id="rId15" Type="http://schemas.openxmlformats.org/officeDocument/2006/relationships/hyperlink" Target="https://ec.europa.eu/food/system/files/2019-05/novel-food_sum_ongoing-app_2018-0395.pdf" TargetMode="External"/><Relationship Id="rId23" Type="http://schemas.openxmlformats.org/officeDocument/2006/relationships/hyperlink" Target="https://efsa.onlinelibrary.wiley.com/doi/epdf/10.2903/sp.efsa.2021.EN-6471" TargetMode="External"/><Relationship Id="rId28" Type="http://schemas.openxmlformats.org/officeDocument/2006/relationships/hyperlink" Target="https://eur-lex.europa.eu/legal-content/LT/TXT/?uri=CELEX:02005R2073-20200308" TargetMode="External"/><Relationship Id="rId36" Type="http://schemas.openxmlformats.org/officeDocument/2006/relationships/hyperlink" Target="https://eur-lex.europa.eu/legal-content/LT/TXT/?uri=CELEX:02009R0767-20181226" TargetMode="External"/><Relationship Id="rId49" Type="http://schemas.openxmlformats.org/officeDocument/2006/relationships/hyperlink" Target="https://ipiff.org/wp-content/uploads/2019/08/ipiff_briefing_update_03.pdf" TargetMode="External"/><Relationship Id="rId10" Type="http://schemas.openxmlformats.org/officeDocument/2006/relationships/hyperlink" Target="https://ec.europa.eu/food/system/files/2019-05/novel-food_sum_ongoing-app_2018-0765.pdf" TargetMode="External"/><Relationship Id="rId19" Type="http://schemas.openxmlformats.org/officeDocument/2006/relationships/hyperlink" Target="https://ec.europa.eu/food/system/files/2019-05/novel-food_sum_ongoing-app_2018-0128.pdf" TargetMode="External"/><Relationship Id="rId31" Type="http://schemas.openxmlformats.org/officeDocument/2006/relationships/hyperlink" Target="https://e-seimas.lrs.lt/portal/legalAct/lt/TAD/TAIS.261668" TargetMode="External"/><Relationship Id="rId44" Type="http://schemas.openxmlformats.org/officeDocument/2006/relationships/hyperlink" Target="https://vmvt.lt/node/581" TargetMode="External"/><Relationship Id="rId52" Type="http://schemas.openxmlformats.org/officeDocument/2006/relationships/hyperlink" Target="https://www.youtube.com/watch?v=wmxyjVcEa34" TargetMode="External"/><Relationship Id="rId4" Type="http://schemas.openxmlformats.org/officeDocument/2006/relationships/settings" Target="settings.xml"/><Relationship Id="rId9" Type="http://schemas.openxmlformats.org/officeDocument/2006/relationships/hyperlink" Target="https://ec.europa.eu/food/system/files/2019-05/novel-food_sum_ongoing-app_2018-0260.pdf" TargetMode="External"/><Relationship Id="rId14" Type="http://schemas.openxmlformats.org/officeDocument/2006/relationships/hyperlink" Target="https://ec.europa.eu/food/system/files/2019-05/novel-food_sum_ongoing-app_2018-0802.pdf" TargetMode="External"/><Relationship Id="rId22" Type="http://schemas.openxmlformats.org/officeDocument/2006/relationships/hyperlink" Target="https://ec.europa.eu/food/food/novel-food/e-submission-accordance-new-novel-foods-regulation_en" TargetMode="External"/><Relationship Id="rId27" Type="http://schemas.openxmlformats.org/officeDocument/2006/relationships/hyperlink" Target="https://eur-lex.europa.eu/legal-content/LT/TXT/?uri=CELEX:02004R0853-20210101" TargetMode="External"/><Relationship Id="rId30" Type="http://schemas.openxmlformats.org/officeDocument/2006/relationships/hyperlink" Target="https://e-seimas.lrs.lt/portal/legalAct/lt/TAD/TAIS.98953/asr" TargetMode="External"/><Relationship Id="rId35" Type="http://schemas.openxmlformats.org/officeDocument/2006/relationships/hyperlink" Target="https://eur-lex.europa.eu/legal-content/LT/TXT/?uri=CELEX:02005R0183-20190726" TargetMode="External"/><Relationship Id="rId43" Type="http://schemas.openxmlformats.org/officeDocument/2006/relationships/hyperlink" Target="https://vmvt.lt/node/581" TargetMode="External"/><Relationship Id="rId48" Type="http://schemas.openxmlformats.org/officeDocument/2006/relationships/hyperlink" Target="https://eur-lex.europa.eu/legal-content/LT/TXT/?uri=CELEX:02015R2283-20210327" TargetMode="External"/><Relationship Id="rId56" Type="http://schemas.microsoft.com/office/2011/relationships/people" Target="people.xml"/><Relationship Id="rId8" Type="http://schemas.openxmlformats.org/officeDocument/2006/relationships/hyperlink" Target="https://efsa.onlinelibrary.wiley.com/doi/epdf/10.2903/j.efsa.2021.6343" TargetMode="External"/><Relationship Id="rId51" Type="http://schemas.openxmlformats.org/officeDocument/2006/relationships/hyperlink" Target="mailto:deividas.kalinauskas@vmvt.lt" TargetMode="External"/><Relationship Id="rId3"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453</TotalTime>
  <Pages>13</Pages>
  <Words>30660</Words>
  <Characters>17477</Characters>
  <Application>Microsoft Office Word</Application>
  <DocSecurity>0</DocSecurity>
  <Lines>145</Lines>
  <Paragraphs>96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48041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Deividas Kalinauskas</dc:creator>
  <cp:keywords/>
  <dc:description/>
  <cp:lastModifiedBy>Deividas Kalinauskas</cp:lastModifiedBy>
  <cp:revision>15</cp:revision>
  <cp:lastPrinted>2021-07-19T05:56:00Z</cp:lastPrinted>
  <dcterms:created xsi:type="dcterms:W3CDTF">2021-07-20T12:27:00Z</dcterms:created>
  <dcterms:modified xsi:type="dcterms:W3CDTF">2021-11-25T06:50:00Z</dcterms:modified>
</cp:coreProperties>
</file>